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55749E" w:rsidRPr="0096699A" w14:paraId="370443E6" w14:textId="77777777" w:rsidTr="009D3358">
        <w:trPr>
          <w:cantSplit/>
          <w:trHeight w:val="288"/>
        </w:trPr>
        <w:tc>
          <w:tcPr>
            <w:tcW w:w="1399" w:type="dxa"/>
            <w:vMerge w:val="restart"/>
          </w:tcPr>
          <w:p w14:paraId="30F0744D" w14:textId="77777777" w:rsidR="0055749E" w:rsidRPr="0096699A" w:rsidRDefault="0055749E" w:rsidP="00F93590">
            <w:pPr>
              <w:pStyle w:val="Note"/>
              <w:widowControl w:val="0"/>
              <w:tabs>
                <w:tab w:val="clear" w:pos="284"/>
                <w:tab w:val="clear" w:pos="1134"/>
                <w:tab w:val="clear" w:pos="1871"/>
                <w:tab w:val="clear" w:pos="2268"/>
              </w:tabs>
              <w:wordWrap w:val="0"/>
              <w:spacing w:before="0"/>
              <w:rPr>
                <w:noProof w:val="0"/>
                <w:kern w:val="2"/>
                <w:sz w:val="24"/>
                <w:szCs w:val="24"/>
              </w:rPr>
            </w:pPr>
            <w:r w:rsidRPr="0096699A">
              <w:rPr>
                <w:kern w:val="2"/>
                <w:sz w:val="24"/>
                <w:szCs w:val="24"/>
                <w:lang w:eastAsia="zh-CN"/>
              </w:rPr>
              <w:drawing>
                <wp:inline distT="0" distB="0" distL="0" distR="0" wp14:anchorId="65F5B8EF" wp14:editId="1EC4A090">
                  <wp:extent cx="762635" cy="716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13AA76E2" w14:textId="77777777" w:rsidR="0055749E" w:rsidRPr="0096699A" w:rsidRDefault="0055749E" w:rsidP="00F93590">
            <w:r w:rsidRPr="0096699A">
              <w:t>ASIA-PACIFIC TELECOMMUNITY</w:t>
            </w:r>
          </w:p>
        </w:tc>
        <w:tc>
          <w:tcPr>
            <w:tcW w:w="2160" w:type="dxa"/>
          </w:tcPr>
          <w:p w14:paraId="0D9F6577" w14:textId="238BCFC2" w:rsidR="0055749E" w:rsidRPr="0096699A" w:rsidRDefault="0055749E" w:rsidP="00F93590">
            <w:pPr>
              <w:pStyle w:val="Heading8"/>
              <w:rPr>
                <w:sz w:val="24"/>
                <w:szCs w:val="24"/>
              </w:rPr>
            </w:pPr>
          </w:p>
        </w:tc>
      </w:tr>
      <w:tr w:rsidR="0055749E" w:rsidRPr="0096699A" w14:paraId="142EE6EF" w14:textId="77777777" w:rsidTr="009D3358">
        <w:trPr>
          <w:cantSplit/>
          <w:trHeight w:val="504"/>
        </w:trPr>
        <w:tc>
          <w:tcPr>
            <w:tcW w:w="1399" w:type="dxa"/>
            <w:vMerge/>
          </w:tcPr>
          <w:p w14:paraId="39AD94D7" w14:textId="77777777" w:rsidR="0055749E" w:rsidRPr="0096699A" w:rsidRDefault="0055749E" w:rsidP="00F93590"/>
        </w:tc>
        <w:tc>
          <w:tcPr>
            <w:tcW w:w="5760" w:type="dxa"/>
            <w:vAlign w:val="center"/>
          </w:tcPr>
          <w:p w14:paraId="5333BE1E" w14:textId="77777777" w:rsidR="0055749E" w:rsidRPr="0096699A" w:rsidRDefault="0055749E" w:rsidP="00F93590">
            <w:pPr>
              <w:rPr>
                <w:b/>
              </w:rPr>
            </w:pPr>
            <w:r w:rsidRPr="0096699A">
              <w:rPr>
                <w:b/>
              </w:rPr>
              <w:t xml:space="preserve">The 26th Meeting of the APT Wireless Group </w:t>
            </w:r>
          </w:p>
          <w:p w14:paraId="03115FB7" w14:textId="77777777" w:rsidR="0055749E" w:rsidRPr="0096699A" w:rsidRDefault="0055749E" w:rsidP="00F93590">
            <w:r w:rsidRPr="0096699A">
              <w:rPr>
                <w:b/>
              </w:rPr>
              <w:t>(AWG-26)</w:t>
            </w:r>
          </w:p>
        </w:tc>
        <w:tc>
          <w:tcPr>
            <w:tcW w:w="2160" w:type="dxa"/>
          </w:tcPr>
          <w:p w14:paraId="0AFFD8DA" w14:textId="0BCAC30C" w:rsidR="0055749E" w:rsidRPr="000C53E8" w:rsidRDefault="0055749E" w:rsidP="00F93590">
            <w:pPr>
              <w:rPr>
                <w:b/>
                <w:bCs/>
              </w:rPr>
            </w:pPr>
          </w:p>
        </w:tc>
      </w:tr>
      <w:tr w:rsidR="0055749E" w:rsidRPr="0096699A" w14:paraId="5CC75431" w14:textId="77777777" w:rsidTr="009D3358">
        <w:trPr>
          <w:cantSplit/>
          <w:trHeight w:val="288"/>
        </w:trPr>
        <w:tc>
          <w:tcPr>
            <w:tcW w:w="1399" w:type="dxa"/>
            <w:vMerge/>
          </w:tcPr>
          <w:p w14:paraId="665E1A17" w14:textId="77777777" w:rsidR="0055749E" w:rsidRPr="0096699A" w:rsidRDefault="0055749E" w:rsidP="00F93590">
            <w:pPr>
              <w:rPr>
                <w:lang w:val="en-GB"/>
              </w:rPr>
            </w:pPr>
          </w:p>
        </w:tc>
        <w:tc>
          <w:tcPr>
            <w:tcW w:w="5760" w:type="dxa"/>
            <w:vAlign w:val="bottom"/>
          </w:tcPr>
          <w:p w14:paraId="431BD832" w14:textId="77777777" w:rsidR="0055749E" w:rsidRPr="0096699A" w:rsidRDefault="0055749E" w:rsidP="00F93590">
            <w:pPr>
              <w:rPr>
                <w:b/>
              </w:rPr>
            </w:pPr>
            <w:r w:rsidRPr="0096699A">
              <w:t xml:space="preserve">14 – 18 September 2020, </w:t>
            </w:r>
            <w:r w:rsidRPr="0096699A">
              <w:rPr>
                <w:bCs/>
              </w:rPr>
              <w:t>Virtual Meeting</w:t>
            </w:r>
          </w:p>
        </w:tc>
        <w:tc>
          <w:tcPr>
            <w:tcW w:w="2160" w:type="dxa"/>
            <w:vAlign w:val="bottom"/>
          </w:tcPr>
          <w:p w14:paraId="1E41C8F6" w14:textId="17E2E46C" w:rsidR="0055749E" w:rsidRPr="0096699A" w:rsidRDefault="00061ECF" w:rsidP="00F93590">
            <w:pPr>
              <w:rPr>
                <w:bCs/>
              </w:rPr>
            </w:pPr>
            <w:r>
              <w:rPr>
                <w:bCs/>
              </w:rPr>
              <w:t>1</w:t>
            </w:r>
            <w:r w:rsidR="00DE5D13">
              <w:rPr>
                <w:bCs/>
              </w:rPr>
              <w:t>8</w:t>
            </w:r>
            <w:r w:rsidR="0055749E" w:rsidRPr="0096699A">
              <w:rPr>
                <w:bCs/>
              </w:rPr>
              <w:t xml:space="preserve"> September 2020</w:t>
            </w:r>
          </w:p>
        </w:tc>
      </w:tr>
    </w:tbl>
    <w:p w14:paraId="17DBE73E" w14:textId="795CFB55" w:rsidR="00DA7595" w:rsidRDefault="00693FE2" w:rsidP="00693FE2">
      <w:pPr>
        <w:rPr>
          <w:bCs/>
          <w:lang w:eastAsia="ko-KR"/>
        </w:rPr>
      </w:pPr>
      <w:r w:rsidRPr="00693FE2">
        <w:rPr>
          <w:bCs/>
          <w:lang w:eastAsia="ko-KR"/>
        </w:rPr>
        <w:t xml:space="preserve">Source: </w:t>
      </w:r>
      <w:r w:rsidRPr="00693FE2">
        <w:rPr>
          <w:bCs/>
        </w:rPr>
        <w:t>AWG-26/</w:t>
      </w:r>
      <w:r w:rsidRPr="00693FE2">
        <w:rPr>
          <w:bCs/>
          <w:lang w:val="en-GB"/>
        </w:rPr>
        <w:t>OUT-22</w:t>
      </w:r>
    </w:p>
    <w:p w14:paraId="7F22E9E8" w14:textId="77777777" w:rsidR="00693FE2" w:rsidRPr="00693FE2" w:rsidRDefault="00693FE2" w:rsidP="00693FE2">
      <w:pPr>
        <w:rPr>
          <w:bCs/>
          <w:lang w:eastAsia="ko-KR"/>
        </w:rPr>
      </w:pPr>
    </w:p>
    <w:p w14:paraId="59A51519" w14:textId="1A62FBF8" w:rsidR="00C01309" w:rsidRDefault="00756198" w:rsidP="00DA7595">
      <w:pPr>
        <w:jc w:val="center"/>
        <w:rPr>
          <w:b/>
          <w:sz w:val="28"/>
          <w:szCs w:val="28"/>
          <w:lang w:val="en-NZ" w:eastAsia="ko-KR"/>
        </w:rPr>
      </w:pPr>
      <w:r>
        <w:rPr>
          <w:rFonts w:hint="eastAsia"/>
          <w:lang w:eastAsia="ko-KR"/>
        </w:rPr>
        <w:t>A</w:t>
      </w:r>
      <w:r>
        <w:rPr>
          <w:lang w:eastAsia="ko-KR"/>
        </w:rPr>
        <w:t>PT Wireless Group</w:t>
      </w:r>
    </w:p>
    <w:p w14:paraId="6269260B" w14:textId="77777777" w:rsidR="00756198" w:rsidRPr="006F1832" w:rsidRDefault="00756198" w:rsidP="00DA7595">
      <w:pPr>
        <w:jc w:val="center"/>
        <w:rPr>
          <w:b/>
          <w:sz w:val="28"/>
          <w:szCs w:val="28"/>
          <w:lang w:val="en-NZ" w:eastAsia="ko-KR"/>
        </w:rPr>
      </w:pPr>
    </w:p>
    <w:p w14:paraId="6FF6A881" w14:textId="28763B64" w:rsidR="00B613E1" w:rsidRPr="00B613E1" w:rsidRDefault="00B613E1" w:rsidP="00B613E1">
      <w:pPr>
        <w:jc w:val="center"/>
        <w:rPr>
          <w:b/>
          <w:bCs/>
          <w:caps/>
          <w:sz w:val="28"/>
          <w:szCs w:val="28"/>
          <w:lang w:eastAsia="ko-KR"/>
        </w:rPr>
      </w:pPr>
      <w:bookmarkStart w:id="0" w:name="OLE_LINK5"/>
      <w:bookmarkStart w:id="1" w:name="OLE_LINK6"/>
      <w:r w:rsidRPr="00B613E1">
        <w:rPr>
          <w:b/>
          <w:bCs/>
          <w:caps/>
          <w:sz w:val="28"/>
          <w:szCs w:val="28"/>
        </w:rPr>
        <w:t xml:space="preserve">liaison statement to </w:t>
      </w:r>
      <w:r w:rsidRPr="00B613E1">
        <w:rPr>
          <w:b/>
          <w:bCs/>
          <w:caps/>
          <w:sz w:val="28"/>
          <w:szCs w:val="28"/>
          <w:lang w:eastAsia="ko-KR"/>
        </w:rPr>
        <w:t>3GPP</w:t>
      </w:r>
      <w:r w:rsidR="00160855">
        <w:rPr>
          <w:b/>
          <w:bCs/>
          <w:caps/>
          <w:sz w:val="28"/>
          <w:szCs w:val="28"/>
          <w:lang w:eastAsia="ko-KR"/>
        </w:rPr>
        <w:t xml:space="preserve"> RAN, </w:t>
      </w:r>
      <w:r w:rsidR="00160855" w:rsidRPr="00B613E1">
        <w:rPr>
          <w:b/>
          <w:bCs/>
          <w:caps/>
          <w:sz w:val="28"/>
          <w:szCs w:val="28"/>
          <w:lang w:eastAsia="ko-KR"/>
        </w:rPr>
        <w:t>3GPP</w:t>
      </w:r>
      <w:r w:rsidR="00160855">
        <w:rPr>
          <w:b/>
          <w:bCs/>
          <w:caps/>
          <w:sz w:val="28"/>
          <w:szCs w:val="28"/>
          <w:lang w:eastAsia="ko-KR"/>
        </w:rPr>
        <w:t xml:space="preserve"> RAN4</w:t>
      </w:r>
    </w:p>
    <w:p w14:paraId="64AB56FF" w14:textId="77777777" w:rsidR="00B613E1"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16"/>
        <w:gridCol w:w="5955"/>
      </w:tblGrid>
      <w:tr w:rsidR="0025386D" w:rsidRPr="00965B95" w14:paraId="0D3F8C4D" w14:textId="77777777" w:rsidTr="00F23A05">
        <w:tc>
          <w:tcPr>
            <w:tcW w:w="3241" w:type="dxa"/>
            <w:shd w:val="clear" w:color="auto" w:fill="auto"/>
          </w:tcPr>
          <w:p w14:paraId="3E494300" w14:textId="77777777" w:rsidR="0025386D" w:rsidRPr="00965B95" w:rsidRDefault="0025386D" w:rsidP="00F23A05">
            <w:pPr>
              <w:rPr>
                <w:b/>
              </w:rPr>
            </w:pPr>
            <w:r w:rsidRPr="00965B95">
              <w:rPr>
                <w:b/>
              </w:rPr>
              <w:t>Title of the Liaison Statement:</w:t>
            </w:r>
          </w:p>
          <w:p w14:paraId="1B9C3E54" w14:textId="77777777" w:rsidR="0025386D" w:rsidRPr="00965B95" w:rsidRDefault="0025386D" w:rsidP="00F23A05">
            <w:pPr>
              <w:rPr>
                <w:b/>
              </w:rPr>
            </w:pPr>
          </w:p>
        </w:tc>
        <w:tc>
          <w:tcPr>
            <w:tcW w:w="6004" w:type="dxa"/>
            <w:shd w:val="clear" w:color="auto" w:fill="auto"/>
          </w:tcPr>
          <w:p w14:paraId="540FE27F" w14:textId="77777777" w:rsidR="0025386D" w:rsidRPr="00B613E1" w:rsidRDefault="0025386D" w:rsidP="00F23A05">
            <w:r w:rsidRPr="00B613E1">
              <w:rPr>
                <w:bCs/>
                <w:caps/>
              </w:rPr>
              <w:t xml:space="preserve">FREQUENCY ARRANGEMENTs FOR IMT in the BAND </w:t>
            </w:r>
            <w:r w:rsidRPr="00B613E1">
              <w:rPr>
                <w:rFonts w:eastAsia="SimSun"/>
                <w:bCs/>
                <w:caps/>
                <w:lang w:eastAsia="zh-CN"/>
              </w:rPr>
              <w:t>470</w:t>
            </w:r>
            <w:r w:rsidRPr="00B613E1">
              <w:rPr>
                <w:bCs/>
                <w:caps/>
              </w:rPr>
              <w:t xml:space="preserve"> – 703 MHz</w:t>
            </w:r>
          </w:p>
          <w:p w14:paraId="00711502" w14:textId="77777777" w:rsidR="0025386D" w:rsidRPr="00965B95" w:rsidRDefault="0025386D" w:rsidP="00F23A05">
            <w:pPr>
              <w:rPr>
                <w:b/>
              </w:rPr>
            </w:pPr>
          </w:p>
        </w:tc>
      </w:tr>
      <w:tr w:rsidR="0025386D" w:rsidRPr="00965B95" w14:paraId="3CAA596E" w14:textId="77777777" w:rsidTr="00F23A05">
        <w:tc>
          <w:tcPr>
            <w:tcW w:w="3241" w:type="dxa"/>
            <w:shd w:val="clear" w:color="auto" w:fill="auto"/>
          </w:tcPr>
          <w:p w14:paraId="59F61DA5" w14:textId="77777777" w:rsidR="0025386D" w:rsidRPr="004C0527" w:rsidRDefault="0025386D" w:rsidP="00F23A05">
            <w:pPr>
              <w:rPr>
                <w:b/>
              </w:rPr>
            </w:pPr>
            <w:r w:rsidRPr="004C0527">
              <w:rPr>
                <w:b/>
              </w:rPr>
              <w:t>Objective:</w:t>
            </w:r>
          </w:p>
          <w:p w14:paraId="51DC26B5" w14:textId="77777777" w:rsidR="0025386D" w:rsidRPr="004C0527" w:rsidRDefault="0025386D" w:rsidP="00F23A05">
            <w:pPr>
              <w:rPr>
                <w:b/>
              </w:rPr>
            </w:pPr>
          </w:p>
        </w:tc>
        <w:tc>
          <w:tcPr>
            <w:tcW w:w="6004" w:type="dxa"/>
            <w:shd w:val="clear" w:color="auto" w:fill="auto"/>
          </w:tcPr>
          <w:p w14:paraId="77AE0501" w14:textId="70A3E05C" w:rsidR="00711938" w:rsidRPr="004C0527" w:rsidRDefault="0025386D" w:rsidP="00F23A05">
            <w:r w:rsidRPr="004C0527">
              <w:t xml:space="preserve">For </w:t>
            </w:r>
            <w:r w:rsidR="00011D14">
              <w:t>i</w:t>
            </w:r>
            <w:r w:rsidRPr="004C0527">
              <w:t>nformation</w:t>
            </w:r>
            <w:r>
              <w:t xml:space="preserve"> and comments</w:t>
            </w:r>
          </w:p>
          <w:p w14:paraId="118F2C7C" w14:textId="77777777" w:rsidR="0025386D" w:rsidRPr="004C0527" w:rsidRDefault="0025386D" w:rsidP="00F23A05">
            <w:pPr>
              <w:rPr>
                <w:b/>
              </w:rPr>
            </w:pPr>
          </w:p>
        </w:tc>
      </w:tr>
      <w:tr w:rsidR="0025386D" w:rsidRPr="00965B95" w14:paraId="45F2E20C" w14:textId="77777777" w:rsidTr="00F23A05">
        <w:tc>
          <w:tcPr>
            <w:tcW w:w="3241" w:type="dxa"/>
            <w:shd w:val="clear" w:color="auto" w:fill="auto"/>
          </w:tcPr>
          <w:p w14:paraId="6E359644" w14:textId="77777777" w:rsidR="0025386D" w:rsidRDefault="0025386D" w:rsidP="00F23A05">
            <w:pPr>
              <w:rPr>
                <w:b/>
              </w:rPr>
            </w:pPr>
            <w:r>
              <w:rPr>
                <w:b/>
              </w:rPr>
              <w:t>Origin:</w:t>
            </w:r>
          </w:p>
          <w:p w14:paraId="18D2AF95" w14:textId="77777777" w:rsidR="0025386D" w:rsidRPr="00965B95" w:rsidRDefault="0025386D" w:rsidP="00F23A05">
            <w:pPr>
              <w:rPr>
                <w:b/>
              </w:rPr>
            </w:pPr>
            <w:r>
              <w:rPr>
                <w:b/>
              </w:rPr>
              <w:t xml:space="preserve"> </w:t>
            </w:r>
          </w:p>
        </w:tc>
        <w:tc>
          <w:tcPr>
            <w:tcW w:w="6004" w:type="dxa"/>
            <w:shd w:val="clear" w:color="auto" w:fill="auto"/>
          </w:tcPr>
          <w:p w14:paraId="65A6AACA" w14:textId="77777777" w:rsidR="0025386D" w:rsidRDefault="0025386D" w:rsidP="00F23A05">
            <w:pPr>
              <w:rPr>
                <w:lang w:eastAsia="ko-KR"/>
              </w:rPr>
            </w:pPr>
            <w:r>
              <w:rPr>
                <w:rFonts w:hint="eastAsia"/>
                <w:lang w:eastAsia="ko-KR"/>
              </w:rPr>
              <w:t>A</w:t>
            </w:r>
            <w:r>
              <w:rPr>
                <w:lang w:eastAsia="ko-KR"/>
              </w:rPr>
              <w:t>PT Wireless Group</w:t>
            </w:r>
          </w:p>
        </w:tc>
      </w:tr>
      <w:tr w:rsidR="0025386D" w:rsidRPr="00965B95" w14:paraId="58C55E5E" w14:textId="77777777" w:rsidTr="00F23A05">
        <w:tc>
          <w:tcPr>
            <w:tcW w:w="3241" w:type="dxa"/>
            <w:shd w:val="clear" w:color="auto" w:fill="auto"/>
          </w:tcPr>
          <w:p w14:paraId="11D6B7F6" w14:textId="77777777" w:rsidR="0025386D" w:rsidRPr="00965B95" w:rsidRDefault="0025386D" w:rsidP="00F23A05">
            <w:pPr>
              <w:rPr>
                <w:b/>
              </w:rPr>
            </w:pPr>
            <w:r w:rsidRPr="00965B95">
              <w:rPr>
                <w:b/>
              </w:rPr>
              <w:t>Contact</w:t>
            </w:r>
            <w:r>
              <w:rPr>
                <w:rFonts w:hint="eastAsia"/>
                <w:b/>
                <w:lang w:eastAsia="ko-KR"/>
              </w:rPr>
              <w:t>s</w:t>
            </w:r>
            <w:r w:rsidRPr="00965B95">
              <w:rPr>
                <w:b/>
              </w:rPr>
              <w:t>:</w:t>
            </w:r>
          </w:p>
          <w:p w14:paraId="755C046C" w14:textId="77777777" w:rsidR="0025386D" w:rsidRPr="00965B95" w:rsidRDefault="0025386D" w:rsidP="00F23A05">
            <w:pPr>
              <w:rPr>
                <w:b/>
              </w:rPr>
            </w:pPr>
          </w:p>
        </w:tc>
        <w:tc>
          <w:tcPr>
            <w:tcW w:w="6004" w:type="dxa"/>
            <w:shd w:val="clear" w:color="auto" w:fill="auto"/>
          </w:tcPr>
          <w:p w14:paraId="66229BF1" w14:textId="77777777" w:rsidR="0025386D" w:rsidRPr="004D4981" w:rsidRDefault="0025386D" w:rsidP="00F23A05">
            <w:pPr>
              <w:rPr>
                <w:spacing w:val="-8"/>
                <w:lang w:eastAsia="ko-KR"/>
              </w:rPr>
            </w:pPr>
            <w:r w:rsidRPr="00B613E1">
              <w:rPr>
                <w:spacing w:val="-8"/>
                <w:lang w:eastAsia="ko-KR"/>
              </w:rPr>
              <w:t>Mr. Le Van Tuan, Chairman, AWG</w:t>
            </w:r>
            <w:r>
              <w:rPr>
                <w:spacing w:val="-8"/>
                <w:lang w:eastAsia="ko-KR"/>
              </w:rPr>
              <w:t xml:space="preserve"> </w:t>
            </w:r>
          </w:p>
        </w:tc>
      </w:tr>
    </w:tbl>
    <w:p w14:paraId="211B21EE" w14:textId="77777777" w:rsidR="00B613E1" w:rsidRDefault="00B613E1" w:rsidP="00B613E1">
      <w:pPr>
        <w:jc w:val="center"/>
        <w:rPr>
          <w:b/>
          <w:bCs/>
          <w:caps/>
          <w:lang w:val="en-NZ"/>
        </w:rPr>
      </w:pPr>
    </w:p>
    <w:bookmarkEnd w:id="0"/>
    <w:bookmarkEnd w:id="1"/>
    <w:p w14:paraId="30FFDE57" w14:textId="77777777" w:rsidR="00061ECF" w:rsidRDefault="00061ECF" w:rsidP="00061ECF">
      <w:pPr>
        <w:rPr>
          <w:rFonts w:eastAsiaTheme="minorHAnsi"/>
          <w:sz w:val="22"/>
          <w:szCs w:val="22"/>
        </w:rPr>
      </w:pPr>
    </w:p>
    <w:p w14:paraId="1AEA9E68" w14:textId="51D1DF8C" w:rsidR="00911160" w:rsidRPr="00911160" w:rsidRDefault="00911160" w:rsidP="00235C84">
      <w:pPr>
        <w:jc w:val="both"/>
        <w:rPr>
          <w:rFonts w:eastAsiaTheme="minorEastAsia"/>
          <w:lang w:eastAsia="zh-CN"/>
        </w:rPr>
      </w:pPr>
      <w:r>
        <w:rPr>
          <w:rFonts w:eastAsiaTheme="minorEastAsia" w:hint="eastAsia"/>
          <w:lang w:eastAsia="zh-CN"/>
        </w:rPr>
        <w:t>A</w:t>
      </w:r>
      <w:r>
        <w:rPr>
          <w:rFonts w:eastAsiaTheme="minorEastAsia"/>
          <w:lang w:eastAsia="zh-CN"/>
        </w:rPr>
        <w:t xml:space="preserve">PT/AWG has published the </w:t>
      </w:r>
      <w:r w:rsidRPr="00911160">
        <w:rPr>
          <w:rFonts w:eastAsiaTheme="minorEastAsia"/>
          <w:lang w:eastAsia="zh-CN"/>
        </w:rPr>
        <w:t>APT/AWG/REP-79</w:t>
      </w:r>
      <w:r>
        <w:rPr>
          <w:rFonts w:eastAsiaTheme="minorEastAsia"/>
          <w:lang w:eastAsia="zh-CN"/>
        </w:rPr>
        <w:t xml:space="preserve"> </w:t>
      </w:r>
      <w:r w:rsidR="00DB5542">
        <w:rPr>
          <w:rFonts w:eastAsiaTheme="minorEastAsia"/>
          <w:lang w:eastAsia="zh-CN"/>
        </w:rPr>
        <w:t>“</w:t>
      </w:r>
      <w:r w:rsidRPr="00911160">
        <w:rPr>
          <w:rFonts w:eastAsiaTheme="minorEastAsia"/>
          <w:lang w:eastAsia="zh-CN"/>
        </w:rPr>
        <w:t>APT Report on Frequency Arrangements for IMT in the Band 470-698 MHz</w:t>
      </w:r>
      <w:r w:rsidR="00DB5542">
        <w:rPr>
          <w:rFonts w:eastAsiaTheme="minorEastAsia"/>
          <w:lang w:eastAsia="zh-CN"/>
        </w:rPr>
        <w:t>”</w:t>
      </w:r>
      <w:r w:rsidR="00DB5542">
        <w:rPr>
          <w:rStyle w:val="FootnoteReference"/>
          <w:rFonts w:eastAsiaTheme="minorEastAsia"/>
          <w:lang w:eastAsia="zh-CN"/>
        </w:rPr>
        <w:footnoteReference w:id="1"/>
      </w:r>
      <w:r>
        <w:rPr>
          <w:rFonts w:eastAsiaTheme="minorEastAsia"/>
          <w:lang w:eastAsia="zh-CN"/>
        </w:rPr>
        <w:t xml:space="preserve"> in Sep. 2017, </w:t>
      </w:r>
      <w:r w:rsidR="00DB5542">
        <w:rPr>
          <w:rFonts w:eastAsiaTheme="minorEastAsia"/>
          <w:lang w:eastAsia="zh-CN"/>
        </w:rPr>
        <w:t xml:space="preserve">in which the recommended </w:t>
      </w:r>
      <w:r w:rsidR="00DB5542">
        <w:t>h</w:t>
      </w:r>
      <w:r w:rsidR="00DB5542" w:rsidRPr="002A52CB">
        <w:t xml:space="preserve">armonised </w:t>
      </w:r>
      <w:r w:rsidR="00DB5542" w:rsidRPr="002A52CB">
        <w:rPr>
          <w:rFonts w:hint="eastAsia"/>
        </w:rPr>
        <w:t>band plan for</w:t>
      </w:r>
      <w:r w:rsidR="00DB5542" w:rsidRPr="002A52CB">
        <w:t xml:space="preserve"> </w:t>
      </w:r>
      <w:r w:rsidR="00DB5542">
        <w:rPr>
          <w:rFonts w:hint="eastAsia"/>
        </w:rPr>
        <w:t>47</w:t>
      </w:r>
      <w:r w:rsidR="00DB5542" w:rsidRPr="002A52CB">
        <w:rPr>
          <w:rFonts w:hint="eastAsia"/>
        </w:rPr>
        <w:t>0</w:t>
      </w:r>
      <w:r w:rsidR="00DB5542" w:rsidRPr="002A52CB">
        <w:t>-</w:t>
      </w:r>
      <w:r w:rsidR="00DB5542">
        <w:rPr>
          <w:rFonts w:hint="eastAsia"/>
        </w:rPr>
        <w:t>698</w:t>
      </w:r>
      <w:r w:rsidR="00DB5542" w:rsidRPr="002A52CB">
        <w:t xml:space="preserve"> MHz band</w:t>
      </w:r>
      <w:r w:rsidR="00DB5542">
        <w:rPr>
          <w:rFonts w:eastAsiaTheme="minorEastAsia"/>
          <w:lang w:eastAsia="zh-CN"/>
        </w:rPr>
        <w:t xml:space="preserve"> </w:t>
      </w:r>
      <w:r>
        <w:rPr>
          <w:rFonts w:eastAsiaTheme="minorEastAsia"/>
          <w:lang w:eastAsia="zh-CN"/>
        </w:rPr>
        <w:t xml:space="preserve">aligns with </w:t>
      </w:r>
      <w:r w:rsidR="00DB5542">
        <w:rPr>
          <w:rFonts w:eastAsiaTheme="minorEastAsia"/>
          <w:lang w:eastAsia="zh-CN"/>
        </w:rPr>
        <w:t xml:space="preserve">that of </w:t>
      </w:r>
      <w:r>
        <w:rPr>
          <w:rFonts w:eastAsiaTheme="minorEastAsia"/>
          <w:lang w:eastAsia="zh-CN"/>
        </w:rPr>
        <w:t xml:space="preserve">3GPP Band 71. </w:t>
      </w:r>
    </w:p>
    <w:p w14:paraId="35CBC630" w14:textId="77777777" w:rsidR="00911160" w:rsidRDefault="00911160" w:rsidP="00235C84">
      <w:pPr>
        <w:jc w:val="both"/>
      </w:pPr>
    </w:p>
    <w:p w14:paraId="63016C72" w14:textId="32B906A8" w:rsidR="00061ECF" w:rsidRDefault="00911160" w:rsidP="00235C84">
      <w:pPr>
        <w:jc w:val="both"/>
      </w:pPr>
      <w:r>
        <w:t xml:space="preserve">During </w:t>
      </w:r>
      <w:r w:rsidR="00061ECF">
        <w:t>AWG</w:t>
      </w:r>
      <w:r>
        <w:t>-</w:t>
      </w:r>
      <w:r w:rsidR="00061ECF">
        <w:t xml:space="preserve">26 meeting </w:t>
      </w:r>
      <w:r>
        <w:t>(</w:t>
      </w:r>
      <w:r w:rsidR="00061ECF">
        <w:t>14-18</w:t>
      </w:r>
      <w:r w:rsidR="00061ECF">
        <w:rPr>
          <w:vertAlign w:val="superscript"/>
        </w:rPr>
        <w:t>th</w:t>
      </w:r>
      <w:r w:rsidR="00061ECF">
        <w:t xml:space="preserve"> of September</w:t>
      </w:r>
      <w:r>
        <w:t xml:space="preserve">), the following two proposals were received </w:t>
      </w:r>
      <w:r w:rsidR="00B613E1" w:rsidRPr="00B613E1">
        <w:t>and considered</w:t>
      </w:r>
      <w:r w:rsidR="00B613E1">
        <w:t xml:space="preserve"> </w:t>
      </w:r>
      <w:r w:rsidR="00061ECF">
        <w:t xml:space="preserve">about the </w:t>
      </w:r>
      <w:r>
        <w:t xml:space="preserve">frequency arrangements of IMT on </w:t>
      </w:r>
      <w:r w:rsidR="00061ECF">
        <w:t xml:space="preserve">600 MHz </w:t>
      </w:r>
      <w:r>
        <w:t xml:space="preserve">frequency </w:t>
      </w:r>
      <w:r w:rsidR="00061ECF">
        <w:t>band</w:t>
      </w:r>
    </w:p>
    <w:p w14:paraId="48AA3E23" w14:textId="77777777" w:rsidR="00061ECF" w:rsidRDefault="00061ECF" w:rsidP="00061ECF"/>
    <w:p w14:paraId="3C47D965" w14:textId="1065D3FF" w:rsidR="00B613E1" w:rsidRDefault="00160855" w:rsidP="00235C84">
      <w:pPr>
        <w:pStyle w:val="ListParagraph"/>
        <w:numPr>
          <w:ilvl w:val="0"/>
          <w:numId w:val="21"/>
        </w:numPr>
        <w:ind w:leftChars="0"/>
        <w:jc w:val="both"/>
      </w:pPr>
      <w:r>
        <w:t>the 1</w:t>
      </w:r>
      <w:r w:rsidRPr="0090471F">
        <w:rPr>
          <w:vertAlign w:val="superscript"/>
        </w:rPr>
        <w:t>st</w:t>
      </w:r>
      <w:r>
        <w:t xml:space="preserve"> proposal </w:t>
      </w:r>
      <w:r w:rsidR="00911160">
        <w:t>urge</w:t>
      </w:r>
      <w:r>
        <w:t>d</w:t>
      </w:r>
      <w:r w:rsidR="00061ECF">
        <w:t xml:space="preserve"> </w:t>
      </w:r>
      <w:r w:rsidR="00911160">
        <w:t xml:space="preserve">AWG </w:t>
      </w:r>
      <w:r w:rsidR="00061ECF">
        <w:t>to look into spectrum arrangements for the 600 MHz band that provide further alignment with the APT 700 MHz band if possible</w:t>
      </w:r>
      <w:r w:rsidR="00911160">
        <w:t xml:space="preserve">. </w:t>
      </w:r>
    </w:p>
    <w:p w14:paraId="74C83883" w14:textId="5B80123D" w:rsidR="00061ECF" w:rsidRDefault="00160855" w:rsidP="00235C84">
      <w:pPr>
        <w:pStyle w:val="ListParagraph"/>
        <w:numPr>
          <w:ilvl w:val="0"/>
          <w:numId w:val="21"/>
        </w:numPr>
        <w:ind w:leftChars="0"/>
        <w:jc w:val="both"/>
      </w:pPr>
      <w:r>
        <w:t>the 2</w:t>
      </w:r>
      <w:r w:rsidRPr="0090471F">
        <w:rPr>
          <w:vertAlign w:val="superscript"/>
        </w:rPr>
        <w:t>nd</w:t>
      </w:r>
      <w:r>
        <w:t xml:space="preserve"> proposal is </w:t>
      </w:r>
      <w:r w:rsidR="00911160">
        <w:t>t</w:t>
      </w:r>
      <w:r w:rsidR="00061ECF">
        <w:t xml:space="preserve">o modify the APT Report 79 to enhance the spectrum efficiency for those countries in APAC that wish to implement both the APT700 and 600 MHz frequency arrangements. The addition of an option B suits those APT </w:t>
      </w:r>
      <w:r w:rsidR="00D6514A">
        <w:t>Members</w:t>
      </w:r>
      <w:r w:rsidR="00061ECF">
        <w:t xml:space="preserve"> that have 8 MHz broadcasting channels, and there are two suggestion proposed, B1 and B2, with some pros and cons considered that needs discussion and a decision by AWG#26 which of B1 or B2 that is preferred. It is further proposed that depending on outcome the result of decision should be forwarded to 3GPP and possible other standard developing organizations to secure that adequate specifications are developed.</w:t>
      </w:r>
    </w:p>
    <w:p w14:paraId="26A8DCC1" w14:textId="0D4B9048" w:rsidR="00160855" w:rsidRDefault="00911160" w:rsidP="00235C84">
      <w:pPr>
        <w:jc w:val="both"/>
      </w:pPr>
      <w:r>
        <w:t xml:space="preserve">AWG-26 agreed to undertake the study to revise the </w:t>
      </w:r>
      <w:r w:rsidRPr="00911160">
        <w:rPr>
          <w:rFonts w:eastAsiaTheme="minorEastAsia"/>
          <w:lang w:eastAsia="zh-CN"/>
        </w:rPr>
        <w:t>APT/AWG/REP-79</w:t>
      </w:r>
      <w:r>
        <w:rPr>
          <w:rFonts w:eastAsiaTheme="minorEastAsia"/>
          <w:lang w:eastAsia="zh-CN"/>
        </w:rPr>
        <w:t xml:space="preserve"> to </w:t>
      </w:r>
      <w:r>
        <w:rPr>
          <w:rFonts w:eastAsia="MS Mincho"/>
          <w:kern w:val="2"/>
        </w:rPr>
        <w:t xml:space="preserve">develop frequency arrangements in the band 470-703 MHz for </w:t>
      </w:r>
      <w:r w:rsidR="00D6514A">
        <w:rPr>
          <w:rFonts w:eastAsia="MS Mincho"/>
          <w:kern w:val="2"/>
        </w:rPr>
        <w:t>APT Members</w:t>
      </w:r>
      <w:r>
        <w:rPr>
          <w:lang w:val="en-NZ"/>
        </w:rPr>
        <w:t xml:space="preserve"> that wish to implement both the APT700 and a 600 MHz frequency arrangements that is optimal for APT </w:t>
      </w:r>
      <w:r w:rsidR="00D6514A">
        <w:rPr>
          <w:lang w:val="en-NZ"/>
        </w:rPr>
        <w:t>Members</w:t>
      </w:r>
      <w:r>
        <w:rPr>
          <w:lang w:val="en-NZ"/>
        </w:rPr>
        <w:t>.</w:t>
      </w:r>
      <w:r w:rsidR="00160855">
        <w:rPr>
          <w:lang w:val="en-NZ"/>
        </w:rPr>
        <w:t xml:space="preserve"> </w:t>
      </w:r>
      <w:r w:rsidR="00160855">
        <w:rPr>
          <w:rFonts w:eastAsia="Malgun Gothic"/>
          <w:lang w:val="en-GB" w:eastAsia="ko-KR"/>
        </w:rPr>
        <w:t xml:space="preserve">The </w:t>
      </w:r>
      <w:r w:rsidR="00160855" w:rsidRPr="000917C2">
        <w:rPr>
          <w:rFonts w:eastAsia="Malgun Gothic"/>
          <w:lang w:val="en-GB" w:eastAsia="ko-KR"/>
        </w:rPr>
        <w:t xml:space="preserve">workplan </w:t>
      </w:r>
      <w:r w:rsidR="006A056E" w:rsidRPr="000917C2">
        <w:rPr>
          <w:rFonts w:eastAsia="Malgun Gothic"/>
          <w:lang w:val="en-GB" w:eastAsia="ko-KR"/>
        </w:rPr>
        <w:t xml:space="preserve">see page </w:t>
      </w:r>
      <w:r w:rsidR="00DE68BF">
        <w:rPr>
          <w:rFonts w:eastAsia="Malgun Gothic"/>
          <w:lang w:val="en-GB" w:eastAsia="ko-KR"/>
        </w:rPr>
        <w:t>4</w:t>
      </w:r>
      <w:r w:rsidR="006A056E" w:rsidRPr="000917C2">
        <w:rPr>
          <w:rFonts w:eastAsia="Malgun Gothic"/>
          <w:lang w:val="en-GB" w:eastAsia="ko-KR"/>
        </w:rPr>
        <w:t xml:space="preserve"> in the attachment</w:t>
      </w:r>
      <w:r w:rsidR="00160855" w:rsidRPr="000917C2">
        <w:rPr>
          <w:rFonts w:eastAsia="Malgun Gothic"/>
          <w:lang w:val="en-GB" w:eastAsia="ko-KR"/>
        </w:rPr>
        <w:t>.</w:t>
      </w:r>
      <w:r w:rsidR="00311404">
        <w:t xml:space="preserve"> </w:t>
      </w:r>
    </w:p>
    <w:p w14:paraId="3F5042A9" w14:textId="0AC0541F" w:rsidR="00B613E1" w:rsidRDefault="00B613E1" w:rsidP="00061ECF">
      <w:pPr>
        <w:rPr>
          <w:lang w:val="en-NZ"/>
        </w:rPr>
      </w:pPr>
    </w:p>
    <w:p w14:paraId="55F642F9" w14:textId="16FEC1E2" w:rsidR="00B613E1" w:rsidRDefault="00B613E1" w:rsidP="00061ECF"/>
    <w:p w14:paraId="4660BE03" w14:textId="77777777" w:rsidR="00524427" w:rsidRPr="00DE68BF" w:rsidRDefault="00524427" w:rsidP="00061ECF"/>
    <w:p w14:paraId="53F87CAF" w14:textId="30A1C1CF" w:rsidR="003C1862" w:rsidRDefault="00B613E1" w:rsidP="00235C84">
      <w:pPr>
        <w:jc w:val="both"/>
        <w:rPr>
          <w:rFonts w:eastAsiaTheme="minorEastAsia"/>
          <w:lang w:eastAsia="zh-CN"/>
        </w:rPr>
      </w:pPr>
      <w:r w:rsidRPr="00750EE1">
        <w:rPr>
          <w:rFonts w:hint="eastAsia"/>
          <w:lang w:val="en-GB" w:eastAsia="ja-JP"/>
        </w:rPr>
        <w:lastRenderedPageBreak/>
        <w:t xml:space="preserve">AWG </w:t>
      </w:r>
      <w:r>
        <w:rPr>
          <w:lang w:val="en-GB" w:eastAsia="ko-KR"/>
        </w:rPr>
        <w:t>woul</w:t>
      </w:r>
      <w:r>
        <w:rPr>
          <w:rFonts w:hint="eastAsia"/>
          <w:lang w:val="en-GB" w:eastAsia="ko-KR"/>
        </w:rPr>
        <w:t xml:space="preserve">d appreciate </w:t>
      </w:r>
      <w:r>
        <w:rPr>
          <w:lang w:val="en-GB" w:eastAsia="ko-KR"/>
        </w:rPr>
        <w:t xml:space="preserve">3GPP </w:t>
      </w:r>
      <w:r>
        <w:rPr>
          <w:rFonts w:hint="eastAsia"/>
          <w:lang w:val="en-GB" w:eastAsia="ko-KR"/>
        </w:rPr>
        <w:t xml:space="preserve">to provide any feedback on the </w:t>
      </w:r>
      <w:r>
        <w:t xml:space="preserve">technical feasibility of </w:t>
      </w:r>
      <w:r w:rsidRPr="0046703A">
        <w:t>B1 and B2</w:t>
      </w:r>
      <w:r>
        <w:t xml:space="preserve"> respectively</w:t>
      </w:r>
      <w:r>
        <w:rPr>
          <w:rFonts w:hint="eastAsia"/>
          <w:lang w:val="en-GB" w:eastAsia="ko-KR"/>
        </w:rPr>
        <w:t xml:space="preserve"> </w:t>
      </w:r>
      <w:r>
        <w:rPr>
          <w:lang w:val="en-GB" w:eastAsia="ko-KR"/>
        </w:rPr>
        <w:t>in th</w:t>
      </w:r>
      <w:r w:rsidRPr="006A056E">
        <w:rPr>
          <w:lang w:val="en-GB" w:eastAsia="ko-KR"/>
        </w:rPr>
        <w:t xml:space="preserve">e </w:t>
      </w:r>
      <w:r w:rsidR="00160855" w:rsidRPr="006A056E">
        <w:rPr>
          <w:b/>
          <w:lang w:val="en-GB" w:eastAsia="ko-KR"/>
        </w:rPr>
        <w:t>Annex</w:t>
      </w:r>
      <w:r w:rsidR="00160855" w:rsidRPr="006A056E">
        <w:rPr>
          <w:lang w:val="en-GB" w:eastAsia="ko-KR"/>
        </w:rPr>
        <w:t xml:space="preserve"> </w:t>
      </w:r>
      <w:r w:rsidRPr="006A056E">
        <w:rPr>
          <w:lang w:val="en-GB" w:eastAsia="ko-KR"/>
        </w:rPr>
        <w:t>before the</w:t>
      </w:r>
      <w:r>
        <w:rPr>
          <w:lang w:val="en-GB" w:eastAsia="ko-KR"/>
        </w:rPr>
        <w:t xml:space="preserve"> next 27</w:t>
      </w:r>
      <w:r w:rsidRPr="00F23A05">
        <w:rPr>
          <w:vertAlign w:val="superscript"/>
          <w:lang w:val="en-GB" w:eastAsia="ko-KR"/>
        </w:rPr>
        <w:t>th</w:t>
      </w:r>
      <w:r>
        <w:rPr>
          <w:lang w:val="en-GB" w:eastAsia="ko-KR"/>
        </w:rPr>
        <w:t xml:space="preserve"> </w:t>
      </w:r>
      <w:r>
        <w:t>APT Wireless Group</w:t>
      </w:r>
      <w:r>
        <w:rPr>
          <w:rFonts w:eastAsiaTheme="minorEastAsia" w:hint="eastAsia"/>
          <w:lang w:eastAsia="zh-CN"/>
        </w:rPr>
        <w:t xml:space="preserve"> (AWG-</w:t>
      </w:r>
      <w:r>
        <w:rPr>
          <w:rFonts w:eastAsia="Malgun Gothic" w:hint="eastAsia"/>
          <w:lang w:eastAsia="ko-KR"/>
        </w:rPr>
        <w:t>2</w:t>
      </w:r>
      <w:r>
        <w:rPr>
          <w:rFonts w:eastAsia="Malgun Gothic"/>
          <w:lang w:eastAsia="ko-KR"/>
        </w:rPr>
        <w:t>7</w:t>
      </w:r>
      <w:r>
        <w:rPr>
          <w:rFonts w:eastAsiaTheme="minorEastAsia" w:hint="eastAsia"/>
          <w:lang w:eastAsia="zh-CN"/>
        </w:rPr>
        <w:t>)</w:t>
      </w:r>
      <w:r>
        <w:rPr>
          <w:rFonts w:eastAsiaTheme="minorEastAsia"/>
          <w:lang w:eastAsia="zh-CN"/>
        </w:rPr>
        <w:t xml:space="preserve"> meeting, scheduled </w:t>
      </w:r>
      <w:r w:rsidRPr="000917C2">
        <w:rPr>
          <w:rFonts w:eastAsiaTheme="minorEastAsia"/>
          <w:lang w:eastAsia="zh-CN"/>
        </w:rPr>
        <w:t xml:space="preserve">in </w:t>
      </w:r>
      <w:r w:rsidR="002A2AC4" w:rsidRPr="000917C2">
        <w:rPr>
          <w:rFonts w:eastAsiaTheme="minorEastAsia"/>
          <w:lang w:eastAsia="zh-CN"/>
        </w:rPr>
        <w:t>Q1</w:t>
      </w:r>
      <w:r w:rsidRPr="000917C2">
        <w:rPr>
          <w:rFonts w:eastAsiaTheme="minorEastAsia"/>
          <w:lang w:eastAsia="zh-CN"/>
        </w:rPr>
        <w:t xml:space="preserve"> 2021</w:t>
      </w:r>
      <w:r>
        <w:rPr>
          <w:rFonts w:eastAsiaTheme="minorEastAsia"/>
          <w:lang w:eastAsia="zh-CN"/>
        </w:rPr>
        <w:t>, if any.</w:t>
      </w:r>
      <w:r w:rsidR="00E96CB4">
        <w:rPr>
          <w:rFonts w:eastAsiaTheme="minorEastAsia"/>
          <w:lang w:eastAsia="zh-CN"/>
        </w:rPr>
        <w:t xml:space="preserve"> </w:t>
      </w:r>
      <w:r w:rsidR="00F60E05" w:rsidRPr="00655C06">
        <w:t xml:space="preserve">Specifically, </w:t>
      </w:r>
      <w:r w:rsidR="0046703A" w:rsidRPr="00655C06">
        <w:t xml:space="preserve">for option B2, there are in the Fig. 2 </w:t>
      </w:r>
      <w:r w:rsidR="00F60E05" w:rsidRPr="00655C06">
        <w:t xml:space="preserve">in Annex </w:t>
      </w:r>
      <w:r w:rsidR="0046703A" w:rsidRPr="00655C06">
        <w:t xml:space="preserve">four different suggested sizes of the second duplexer overlapping with the US600 band 71/n71, and </w:t>
      </w:r>
      <w:r w:rsidR="0046703A" w:rsidRPr="00655C06">
        <w:rPr>
          <w:color w:val="000000"/>
        </w:rPr>
        <w:t xml:space="preserve">AWG </w:t>
      </w:r>
      <w:r w:rsidR="00F60E05" w:rsidRPr="00655C06">
        <w:rPr>
          <w:color w:val="000000"/>
        </w:rPr>
        <w:t>appreciate 3GPP views on the different suggested sizes of the second duplexer</w:t>
      </w:r>
      <w:r w:rsidR="0046703A" w:rsidRPr="00655C06">
        <w:rPr>
          <w:color w:val="000000"/>
        </w:rPr>
        <w:t xml:space="preserve"> from a feasibility and cost-efficient perspective.</w:t>
      </w:r>
      <w:r w:rsidR="0046703A">
        <w:rPr>
          <w:color w:val="000000"/>
        </w:rPr>
        <w:t xml:space="preserve"> </w:t>
      </w:r>
    </w:p>
    <w:p w14:paraId="2A55DC3A" w14:textId="77777777" w:rsidR="003C1862" w:rsidRPr="00F60E05" w:rsidRDefault="003C1862" w:rsidP="00061ECF">
      <w:pPr>
        <w:rPr>
          <w:rFonts w:eastAsiaTheme="minorEastAsia"/>
          <w:lang w:eastAsia="zh-CN"/>
        </w:rPr>
      </w:pPr>
    </w:p>
    <w:p w14:paraId="1A741C13" w14:textId="77777777" w:rsidR="007B378A" w:rsidRDefault="007B378A" w:rsidP="007B378A">
      <w:pPr>
        <w:rPr>
          <w:rFonts w:eastAsiaTheme="minorEastAsia"/>
          <w:lang w:eastAsia="zh-CN"/>
        </w:rPr>
      </w:pPr>
      <w:r>
        <w:rPr>
          <w:rFonts w:eastAsiaTheme="minorEastAsia"/>
          <w:lang w:eastAsia="zh-CN"/>
        </w:rPr>
        <w:t>For technical queries please contact:</w:t>
      </w:r>
    </w:p>
    <w:p w14:paraId="7365CC15" w14:textId="77777777" w:rsidR="007B378A" w:rsidRDefault="007B378A" w:rsidP="007B378A">
      <w:pPr>
        <w:rPr>
          <w:rFonts w:eastAsiaTheme="minorEastAsia"/>
          <w:lang w:eastAsia="zh-CN"/>
        </w:rPr>
      </w:pPr>
      <w:r>
        <w:rPr>
          <w:rFonts w:eastAsiaTheme="minorEastAsia"/>
          <w:lang w:eastAsia="zh-CN"/>
        </w:rPr>
        <w:t>Dr Mansoor Shafi</w:t>
      </w:r>
    </w:p>
    <w:p w14:paraId="235347E7" w14:textId="77777777" w:rsidR="007B378A" w:rsidRDefault="007B378A" w:rsidP="007B378A">
      <w:pPr>
        <w:rPr>
          <w:rFonts w:eastAsiaTheme="minorEastAsia"/>
          <w:lang w:eastAsia="zh-CN"/>
        </w:rPr>
      </w:pPr>
      <w:r>
        <w:rPr>
          <w:rFonts w:eastAsiaTheme="minorEastAsia"/>
          <w:lang w:eastAsia="zh-CN"/>
        </w:rPr>
        <w:t>Spark Fellow Wireless</w:t>
      </w:r>
    </w:p>
    <w:p w14:paraId="4CFA2F93" w14:textId="77777777" w:rsidR="007B378A" w:rsidRDefault="007B378A" w:rsidP="007B378A">
      <w:pPr>
        <w:rPr>
          <w:rFonts w:eastAsiaTheme="minorEastAsia"/>
          <w:lang w:eastAsia="zh-CN"/>
        </w:rPr>
      </w:pPr>
      <w:r>
        <w:rPr>
          <w:rFonts w:eastAsiaTheme="minorEastAsia"/>
          <w:lang w:eastAsia="zh-CN"/>
        </w:rPr>
        <w:t>Spark New Zealand Ltd</w:t>
      </w:r>
    </w:p>
    <w:p w14:paraId="34FFFF42" w14:textId="77777777" w:rsidR="007B378A" w:rsidRDefault="007B378A" w:rsidP="007B378A">
      <w:pPr>
        <w:rPr>
          <w:rFonts w:eastAsiaTheme="minorEastAsia"/>
          <w:lang w:eastAsia="zh-CN"/>
        </w:rPr>
      </w:pPr>
      <w:r>
        <w:rPr>
          <w:rFonts w:eastAsiaTheme="minorEastAsia"/>
          <w:lang w:eastAsia="zh-CN"/>
        </w:rPr>
        <w:t>+64 274515186</w:t>
      </w:r>
    </w:p>
    <w:p w14:paraId="32C662FB" w14:textId="2146A09F" w:rsidR="00711938" w:rsidRDefault="007B378A" w:rsidP="007B378A">
      <w:pPr>
        <w:rPr>
          <w:rFonts w:eastAsiaTheme="minorEastAsia"/>
          <w:lang w:eastAsia="zh-CN"/>
        </w:rPr>
      </w:pPr>
      <w:r>
        <w:rPr>
          <w:rFonts w:eastAsiaTheme="minorEastAsia"/>
          <w:lang w:eastAsia="zh-CN"/>
        </w:rPr>
        <w:t xml:space="preserve">Email </w:t>
      </w:r>
      <w:hyperlink r:id="rId9" w:history="1">
        <w:r w:rsidR="002F4F64" w:rsidRPr="008839F9">
          <w:rPr>
            <w:rStyle w:val="Hyperlink"/>
            <w:rFonts w:eastAsiaTheme="minorEastAsia"/>
            <w:lang w:eastAsia="zh-CN"/>
          </w:rPr>
          <w:t>Mansoor.shafi@spark.co.nz</w:t>
        </w:r>
      </w:hyperlink>
      <w:r w:rsidR="002F4F64">
        <w:rPr>
          <w:rFonts w:eastAsiaTheme="minorEastAsia"/>
          <w:lang w:eastAsia="zh-CN"/>
        </w:rPr>
        <w:t xml:space="preserve"> </w:t>
      </w:r>
    </w:p>
    <w:p w14:paraId="28C2C408" w14:textId="77777777" w:rsidR="00B613E1" w:rsidRDefault="00B613E1" w:rsidP="00061ECF">
      <w:pPr>
        <w:rPr>
          <w:rFonts w:eastAsiaTheme="minorEastAsia"/>
          <w:lang w:eastAsia="zh-CN"/>
        </w:rPr>
      </w:pPr>
    </w:p>
    <w:p w14:paraId="3C4FD905" w14:textId="2B9F4317" w:rsidR="00B613E1" w:rsidRDefault="00B613E1" w:rsidP="00235C84">
      <w:pPr>
        <w:jc w:val="both"/>
        <w:rPr>
          <w:rFonts w:eastAsia="Malgun Gothic"/>
          <w:lang w:val="en-GB" w:eastAsia="ko-KR"/>
        </w:rPr>
      </w:pPr>
      <w:bookmarkStart w:id="2" w:name="_GoBack"/>
      <w:bookmarkEnd w:id="2"/>
      <w:r>
        <w:rPr>
          <w:rFonts w:eastAsiaTheme="minorEastAsia" w:hint="eastAsia"/>
          <w:lang w:val="en-GB" w:eastAsia="ja-JP"/>
        </w:rPr>
        <w:t xml:space="preserve">AWG will </w:t>
      </w:r>
      <w:r>
        <w:rPr>
          <w:rFonts w:eastAsiaTheme="minorEastAsia"/>
          <w:lang w:val="en-GB" w:eastAsia="ja-JP"/>
        </w:rPr>
        <w:t>keep 3GPP informed of</w:t>
      </w:r>
      <w:r>
        <w:rPr>
          <w:rFonts w:eastAsia="Malgun Gothic" w:hint="eastAsia"/>
          <w:lang w:val="en-GB" w:eastAsia="ko-KR"/>
        </w:rPr>
        <w:t xml:space="preserve"> </w:t>
      </w:r>
      <w:r>
        <w:rPr>
          <w:rFonts w:eastAsiaTheme="minorEastAsia" w:hint="eastAsia"/>
          <w:lang w:val="en-GB" w:eastAsia="ja-JP"/>
        </w:rPr>
        <w:t xml:space="preserve">the </w:t>
      </w:r>
      <w:r>
        <w:rPr>
          <w:rFonts w:eastAsiaTheme="minorEastAsia"/>
          <w:lang w:val="en-GB" w:eastAsia="ja-JP"/>
        </w:rPr>
        <w:t xml:space="preserve">progress and </w:t>
      </w:r>
      <w:r>
        <w:rPr>
          <w:rFonts w:eastAsia="Malgun Gothic" w:hint="eastAsia"/>
          <w:lang w:val="en-GB" w:eastAsia="ko-KR"/>
        </w:rPr>
        <w:t>outcomes</w:t>
      </w:r>
      <w:r>
        <w:rPr>
          <w:rFonts w:eastAsiaTheme="minorEastAsia" w:hint="eastAsia"/>
          <w:lang w:val="en-GB" w:eastAsia="ja-JP"/>
        </w:rPr>
        <w:t xml:space="preserve"> of </w:t>
      </w:r>
      <w:r>
        <w:rPr>
          <w:rFonts w:eastAsiaTheme="minorEastAsia"/>
          <w:lang w:val="en-GB" w:eastAsia="ja-JP"/>
        </w:rPr>
        <w:t>relevant</w:t>
      </w:r>
      <w:r>
        <w:rPr>
          <w:rFonts w:eastAsia="Malgun Gothic" w:hint="eastAsia"/>
          <w:lang w:val="en-GB" w:eastAsia="ko-KR"/>
        </w:rPr>
        <w:t xml:space="preserve"> studies in future AWG meetings.</w:t>
      </w:r>
    </w:p>
    <w:p w14:paraId="3982F92B" w14:textId="67D4E92A" w:rsidR="00061ECF" w:rsidRDefault="00061ECF" w:rsidP="00235C84"/>
    <w:p w14:paraId="2A396919" w14:textId="77777777" w:rsidR="00DB5542" w:rsidRDefault="00DB5542" w:rsidP="00CC1DE7"/>
    <w:p w14:paraId="28C546F8" w14:textId="77777777" w:rsidR="007F2388" w:rsidRPr="001454E3" w:rsidRDefault="007F2388" w:rsidP="007F2388">
      <w:pPr>
        <w:rPr>
          <w:rFonts w:eastAsia="MS Mincho"/>
          <w:b/>
          <w:lang w:eastAsia="ja-JP"/>
        </w:rPr>
      </w:pPr>
      <w:bookmarkStart w:id="3" w:name="_Hlk52735463"/>
      <w:r w:rsidRPr="000E06CE">
        <w:rPr>
          <w:rFonts w:eastAsia="MS Mincho"/>
          <w:b/>
          <w:lang w:eastAsia="ja-JP"/>
        </w:rPr>
        <w:t>Le Van Tuan</w:t>
      </w:r>
      <w:r>
        <w:rPr>
          <w:rFonts w:eastAsia="MS Mincho"/>
          <w:b/>
          <w:lang w:eastAsia="ja-JP"/>
        </w:rPr>
        <w:br/>
        <w:t>Chairman</w:t>
      </w:r>
    </w:p>
    <w:p w14:paraId="3340735C" w14:textId="77777777" w:rsidR="007F2388" w:rsidRDefault="007F2388" w:rsidP="007F2388">
      <w:pPr>
        <w:rPr>
          <w:b/>
        </w:rPr>
      </w:pPr>
      <w:r w:rsidRPr="001454E3">
        <w:rPr>
          <w:rFonts w:eastAsia="MS Mincho" w:hint="eastAsia"/>
          <w:b/>
          <w:lang w:eastAsia="ja-JP"/>
        </w:rPr>
        <w:t>APT W</w:t>
      </w:r>
      <w:r w:rsidRPr="001454E3">
        <w:rPr>
          <w:rFonts w:eastAsia="MS Mincho"/>
          <w:b/>
          <w:lang w:eastAsia="ja-JP"/>
        </w:rPr>
        <w:t>i</w:t>
      </w:r>
      <w:r w:rsidRPr="001454E3">
        <w:rPr>
          <w:rFonts w:eastAsia="MS Mincho" w:hint="eastAsia"/>
          <w:b/>
          <w:lang w:eastAsia="ja-JP"/>
        </w:rPr>
        <w:t>reless Group</w:t>
      </w:r>
      <w:r w:rsidRPr="001454E3">
        <w:rPr>
          <w:b/>
        </w:rPr>
        <w:t xml:space="preserve"> </w:t>
      </w:r>
      <w:bookmarkEnd w:id="3"/>
    </w:p>
    <w:p w14:paraId="2B5A9544" w14:textId="77777777" w:rsidR="007B378A" w:rsidRPr="00E2381C" w:rsidRDefault="00711938" w:rsidP="007B378A">
      <w:pPr>
        <w:rPr>
          <w:rFonts w:eastAsiaTheme="minorEastAsia"/>
          <w:b/>
          <w:sz w:val="28"/>
          <w:lang w:val="en-NZ" w:eastAsia="zh-CN"/>
        </w:rPr>
      </w:pPr>
      <w:r>
        <w:rPr>
          <w:b/>
        </w:rPr>
        <w:br w:type="page"/>
      </w:r>
      <w:r w:rsidR="007B378A" w:rsidRPr="00E2381C">
        <w:rPr>
          <w:rFonts w:eastAsiaTheme="minorEastAsia" w:hint="eastAsia"/>
          <w:b/>
          <w:sz w:val="28"/>
          <w:lang w:val="en-NZ" w:eastAsia="zh-CN"/>
        </w:rPr>
        <w:lastRenderedPageBreak/>
        <w:t>A</w:t>
      </w:r>
      <w:r w:rsidR="007B378A" w:rsidRPr="00E2381C">
        <w:rPr>
          <w:rFonts w:eastAsiaTheme="minorEastAsia"/>
          <w:b/>
          <w:sz w:val="28"/>
          <w:lang w:val="en-NZ" w:eastAsia="zh-CN"/>
        </w:rPr>
        <w:t xml:space="preserve">nnex </w:t>
      </w:r>
    </w:p>
    <w:p w14:paraId="4D1D0C99" w14:textId="77777777" w:rsidR="007B378A" w:rsidRPr="00E2381C" w:rsidRDefault="007B378A" w:rsidP="007B378A">
      <w:pPr>
        <w:rPr>
          <w:rFonts w:eastAsiaTheme="minorEastAsia"/>
          <w:lang w:val="en-NZ" w:eastAsia="zh-CN"/>
        </w:rPr>
      </w:pPr>
    </w:p>
    <w:p w14:paraId="6E791A94" w14:textId="77777777" w:rsidR="007B378A" w:rsidRPr="00F60E05" w:rsidRDefault="007B378A" w:rsidP="007B378A">
      <w:pPr>
        <w:spacing w:before="240"/>
        <w:jc w:val="both"/>
        <w:rPr>
          <w:b/>
          <w:bCs/>
          <w:u w:val="single"/>
        </w:rPr>
      </w:pPr>
      <w:r w:rsidRPr="00F60E05">
        <w:rPr>
          <w:b/>
          <w:bCs/>
          <w:u w:val="single"/>
        </w:rPr>
        <w:t>Option B1</w:t>
      </w:r>
    </w:p>
    <w:p w14:paraId="36FD872B" w14:textId="77777777" w:rsidR="007B378A" w:rsidRDefault="007B378A" w:rsidP="007B378A">
      <w:pPr>
        <w:spacing w:before="240"/>
        <w:jc w:val="both"/>
      </w:pPr>
      <w:r>
        <w:t>This option is based on an extension to band n71 and is shown in Fig 1 below:</w:t>
      </w:r>
    </w:p>
    <w:p w14:paraId="37374993" w14:textId="77777777" w:rsidR="007B378A" w:rsidRDefault="007B378A" w:rsidP="007B378A">
      <w:pPr>
        <w:spacing w:before="240"/>
        <w:jc w:val="both"/>
      </w:pPr>
    </w:p>
    <w:p w14:paraId="5F0E54C8" w14:textId="77777777" w:rsidR="007B378A" w:rsidRDefault="007B378A" w:rsidP="007B378A">
      <w:pPr>
        <w:spacing w:before="240"/>
        <w:jc w:val="both"/>
      </w:pPr>
    </w:p>
    <w:p w14:paraId="43D76854" w14:textId="77777777" w:rsidR="007B378A" w:rsidRDefault="007B378A" w:rsidP="007B378A">
      <w:pPr>
        <w:spacing w:before="240"/>
        <w:jc w:val="center"/>
      </w:pPr>
      <w:r>
        <w:rPr>
          <w:noProof/>
          <w:lang w:eastAsia="zh-CN"/>
        </w:rPr>
        <w:drawing>
          <wp:inline distT="0" distB="0" distL="0" distR="0" wp14:anchorId="79E496E9" wp14:editId="517E5B0F">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5750" cy="1409700"/>
                    </a:xfrm>
                    <a:prstGeom prst="rect">
                      <a:avLst/>
                    </a:prstGeom>
                  </pic:spPr>
                </pic:pic>
              </a:graphicData>
            </a:graphic>
          </wp:inline>
        </w:drawing>
      </w:r>
    </w:p>
    <w:p w14:paraId="39CA3908" w14:textId="77777777" w:rsidR="007B378A" w:rsidRPr="002A52CB" w:rsidRDefault="007B378A" w:rsidP="007B378A">
      <w:pPr>
        <w:spacing w:before="240"/>
        <w:jc w:val="center"/>
      </w:pPr>
      <w:r w:rsidRPr="002A52CB">
        <w:t xml:space="preserve">Figure </w:t>
      </w:r>
      <w:r>
        <w:t>1</w:t>
      </w:r>
      <w:r w:rsidRPr="002A52CB">
        <w:t xml:space="preserve">: Harmonized </w:t>
      </w:r>
      <w:r w:rsidRPr="002A52CB">
        <w:rPr>
          <w:rFonts w:hint="eastAsia"/>
        </w:rPr>
        <w:t>band plan for</w:t>
      </w:r>
      <w:r w:rsidRPr="002A52CB">
        <w:t xml:space="preserve"> </w:t>
      </w:r>
      <w:r>
        <w:rPr>
          <w:rFonts w:hint="eastAsia"/>
        </w:rPr>
        <w:t>47</w:t>
      </w:r>
      <w:r w:rsidRPr="002A52CB">
        <w:rPr>
          <w:rFonts w:hint="eastAsia"/>
        </w:rPr>
        <w:t>0</w:t>
      </w:r>
      <w:r w:rsidRPr="002A52CB">
        <w:t>-</w:t>
      </w:r>
      <w:r>
        <w:rPr>
          <w:rFonts w:hint="eastAsia"/>
        </w:rPr>
        <w:t>698</w:t>
      </w:r>
      <w:r w:rsidRPr="002A52CB">
        <w:t xml:space="preserve"> MHz band</w:t>
      </w:r>
      <w:r>
        <w:t>- Option B1</w:t>
      </w:r>
    </w:p>
    <w:p w14:paraId="1DFAAB92" w14:textId="77777777" w:rsidR="007B378A" w:rsidRDefault="007B378A" w:rsidP="007B378A">
      <w:pPr>
        <w:spacing w:before="240"/>
        <w:jc w:val="both"/>
      </w:pPr>
      <w:r>
        <w:t>In this option the frequency arrangement in Option A (i.e. existing n71 frequency arrangement) is extended upwards and downwards by 5 MHz being a better utilization of spectrum that is achieved with existing APT band that is 703- 748 (UL) paired with 758- 803 MHz (DL) (otherwise the spectrum 698- 703 MHz is not fully utilized).</w:t>
      </w:r>
    </w:p>
    <w:p w14:paraId="3494B457" w14:textId="77777777" w:rsidR="007B378A" w:rsidRDefault="007B378A" w:rsidP="007B378A">
      <w:pPr>
        <w:spacing w:before="240"/>
        <w:jc w:val="both"/>
      </w:pPr>
    </w:p>
    <w:p w14:paraId="47D73F34" w14:textId="4001410D" w:rsidR="007B378A" w:rsidRDefault="007B378A" w:rsidP="007B378A">
      <w:pPr>
        <w:spacing w:before="240"/>
        <w:jc w:val="both"/>
      </w:pPr>
      <w:r>
        <w:t xml:space="preserve">Some countries in Region 3 </w:t>
      </w:r>
      <w:r w:rsidR="006A056E">
        <w:t>have Radio Astronomy Service (RAS)</w:t>
      </w:r>
      <w:r w:rsidRPr="007B378A">
        <w:t xml:space="preserve"> on a co</w:t>
      </w:r>
      <w:r w:rsidR="006A056E">
        <w:t>-</w:t>
      </w:r>
      <w:r w:rsidRPr="007B378A">
        <w:t xml:space="preserve">primary basis </w:t>
      </w:r>
      <w:r w:rsidRPr="00F125F7">
        <w:t>(</w:t>
      </w:r>
      <w:r w:rsidR="006A056E">
        <w:t>Radio Regulation No.</w:t>
      </w:r>
      <w:r>
        <w:t xml:space="preserve"> </w:t>
      </w:r>
      <w:r w:rsidRPr="007B378A">
        <w:t xml:space="preserve">5.305 and </w:t>
      </w:r>
      <w:r w:rsidR="006A056E">
        <w:t xml:space="preserve">No. </w:t>
      </w:r>
      <w:r w:rsidRPr="007B378A">
        <w:t xml:space="preserve">5.307). </w:t>
      </w:r>
      <w:r w:rsidR="006A056E">
        <w:t>A</w:t>
      </w:r>
      <w:r>
        <w:t>nd as a consequence, co-existence/sharing with these other services will need to be studied.</w:t>
      </w:r>
    </w:p>
    <w:p w14:paraId="27A08050" w14:textId="77777777" w:rsidR="007B378A" w:rsidRPr="007B378A" w:rsidRDefault="007B378A" w:rsidP="007B378A">
      <w:pPr>
        <w:spacing w:before="240"/>
        <w:jc w:val="both"/>
        <w:rPr>
          <w:b/>
          <w:bCs/>
        </w:rPr>
      </w:pPr>
      <w:r w:rsidRPr="007B378A">
        <w:rPr>
          <w:b/>
          <w:bCs/>
        </w:rPr>
        <w:t>Duplex Direction</w:t>
      </w:r>
    </w:p>
    <w:p w14:paraId="53674F68" w14:textId="77777777" w:rsidR="007B378A" w:rsidRDefault="007B378A" w:rsidP="007B378A">
      <w:pPr>
        <w:spacing w:before="240"/>
        <w:jc w:val="both"/>
      </w:pPr>
      <w:r>
        <w:t>The extended band proposal is a reverse duplex and in the lower part of the FDD band (below the duplex gap) is down link as compared to up link that is the ordinary convention but this is better suited for co-existence with APT 700 MHz band (band 28) at the upper edge of the band but also with possible broadcasting at the lower edge.</w:t>
      </w:r>
    </w:p>
    <w:p w14:paraId="3D5E3A86" w14:textId="77777777" w:rsidR="007B378A" w:rsidRDefault="007B378A" w:rsidP="007B378A">
      <w:pPr>
        <w:spacing w:before="240"/>
        <w:jc w:val="both"/>
        <w:rPr>
          <w:b/>
          <w:bCs/>
        </w:rPr>
      </w:pPr>
    </w:p>
    <w:p w14:paraId="62F7F62D" w14:textId="77777777" w:rsidR="007B378A" w:rsidRPr="007B378A" w:rsidRDefault="007B378A" w:rsidP="007B378A">
      <w:pPr>
        <w:spacing w:before="240"/>
        <w:jc w:val="both"/>
        <w:rPr>
          <w:b/>
          <w:bCs/>
        </w:rPr>
      </w:pPr>
      <w:r w:rsidRPr="007B378A">
        <w:rPr>
          <w:b/>
          <w:bCs/>
        </w:rPr>
        <w:t>Channel Bandwidth</w:t>
      </w:r>
    </w:p>
    <w:p w14:paraId="5DAC11D5" w14:textId="77777777" w:rsidR="007B378A" w:rsidRDefault="007B378A" w:rsidP="007B378A">
      <w:pPr>
        <w:spacing w:before="240"/>
        <w:jc w:val="both"/>
      </w:pPr>
      <w:r>
        <w:t>The revised proposal will result in 2x 40 MHz of FDD spectrum.</w:t>
      </w:r>
    </w:p>
    <w:p w14:paraId="2D351164" w14:textId="77777777" w:rsidR="007B378A" w:rsidRPr="007B378A" w:rsidRDefault="007B378A" w:rsidP="007B378A">
      <w:pPr>
        <w:spacing w:before="240"/>
        <w:jc w:val="both"/>
        <w:rPr>
          <w:b/>
          <w:bCs/>
        </w:rPr>
      </w:pPr>
      <w:r w:rsidRPr="007B378A">
        <w:rPr>
          <w:b/>
          <w:bCs/>
        </w:rPr>
        <w:t>Duplex distance</w:t>
      </w:r>
    </w:p>
    <w:p w14:paraId="6D6E255B" w14:textId="70387FB7" w:rsidR="007B378A" w:rsidRPr="000C53E8" w:rsidRDefault="007B378A" w:rsidP="007B378A">
      <w:pPr>
        <w:spacing w:before="240"/>
        <w:jc w:val="both"/>
      </w:pPr>
      <w:r>
        <w:t>The duplex distance is 51MHz. The frequency plan can support full band or split duplexer as is already the case for 3GPP band 28</w:t>
      </w:r>
    </w:p>
    <w:p w14:paraId="0A5F10F3" w14:textId="77777777" w:rsidR="000C53E8" w:rsidRDefault="000C53E8" w:rsidP="007B378A">
      <w:pPr>
        <w:spacing w:before="240"/>
        <w:jc w:val="both"/>
        <w:rPr>
          <w:b/>
          <w:bCs/>
        </w:rPr>
      </w:pPr>
    </w:p>
    <w:p w14:paraId="07AF0EB7" w14:textId="77777777" w:rsidR="000C53E8" w:rsidRDefault="000C53E8" w:rsidP="007B378A">
      <w:pPr>
        <w:spacing w:before="240"/>
        <w:jc w:val="both"/>
        <w:rPr>
          <w:b/>
          <w:bCs/>
        </w:rPr>
      </w:pPr>
    </w:p>
    <w:p w14:paraId="359C0B0C" w14:textId="7C19DFE3" w:rsidR="007B378A" w:rsidRPr="007B378A" w:rsidRDefault="007B378A" w:rsidP="007B378A">
      <w:pPr>
        <w:spacing w:before="240"/>
        <w:jc w:val="both"/>
        <w:rPr>
          <w:b/>
          <w:bCs/>
        </w:rPr>
      </w:pPr>
      <w:r w:rsidRPr="007B378A">
        <w:rPr>
          <w:b/>
          <w:bCs/>
        </w:rPr>
        <w:lastRenderedPageBreak/>
        <w:t>Carrier Bandwidths supported</w:t>
      </w:r>
    </w:p>
    <w:p w14:paraId="3E608FEB" w14:textId="77777777" w:rsidR="007B378A" w:rsidRDefault="007B378A" w:rsidP="007B378A">
      <w:pPr>
        <w:spacing w:before="240"/>
        <w:jc w:val="both"/>
      </w:pPr>
      <w:r>
        <w:t>The extended bandwidth will support NR carrier bandwidths up to 30 MHz and LTE bandwidths up to 20 MHz</w:t>
      </w:r>
    </w:p>
    <w:p w14:paraId="197E0BEE" w14:textId="77777777" w:rsidR="007B378A" w:rsidRPr="007B378A" w:rsidRDefault="007B378A" w:rsidP="007B378A">
      <w:pPr>
        <w:spacing w:before="240"/>
        <w:jc w:val="both"/>
        <w:rPr>
          <w:b/>
          <w:bCs/>
        </w:rPr>
      </w:pPr>
      <w:r w:rsidRPr="00886409">
        <w:rPr>
          <w:b/>
          <w:bCs/>
        </w:rPr>
        <w:t>Co-existence</w:t>
      </w:r>
      <w:r w:rsidRPr="007B378A">
        <w:rPr>
          <w:b/>
          <w:bCs/>
        </w:rPr>
        <w:t xml:space="preserve"> with existing services</w:t>
      </w:r>
    </w:p>
    <w:p w14:paraId="139C6FF9" w14:textId="77777777" w:rsidR="007B378A" w:rsidRDefault="007B378A" w:rsidP="007B378A">
      <w:pPr>
        <w:spacing w:before="240"/>
        <w:jc w:val="both"/>
      </w:pPr>
      <w:r>
        <w:t>Co-existence with the following services will need study:</w:t>
      </w:r>
    </w:p>
    <w:p w14:paraId="73805402" w14:textId="77777777" w:rsidR="007B378A" w:rsidRDefault="007B378A" w:rsidP="007B378A">
      <w:pPr>
        <w:pStyle w:val="ListParagraph"/>
        <w:numPr>
          <w:ilvl w:val="0"/>
          <w:numId w:val="22"/>
        </w:numPr>
        <w:spacing w:before="240" w:after="0" w:line="240" w:lineRule="auto"/>
        <w:ind w:leftChars="0"/>
        <w:jc w:val="both"/>
      </w:pPr>
      <w:r>
        <w:t>Broadcast television below 612 MHz and size of guard band required. We expect this will be similar to band n71</w:t>
      </w:r>
    </w:p>
    <w:p w14:paraId="1D23C58B" w14:textId="77777777" w:rsidR="007B378A" w:rsidRDefault="007B378A" w:rsidP="007B378A">
      <w:pPr>
        <w:pStyle w:val="ListParagraph"/>
        <w:numPr>
          <w:ilvl w:val="0"/>
          <w:numId w:val="22"/>
        </w:numPr>
        <w:spacing w:before="240" w:after="0" w:line="240" w:lineRule="auto"/>
        <w:ind w:leftChars="0"/>
        <w:jc w:val="both"/>
      </w:pPr>
      <w:r>
        <w:t>Radio Astronomy.</w:t>
      </w:r>
    </w:p>
    <w:p w14:paraId="005E1FDF" w14:textId="4F7A08FB" w:rsidR="007B378A" w:rsidRDefault="007B378A" w:rsidP="007B378A">
      <w:pPr>
        <w:spacing w:before="240"/>
        <w:jc w:val="both"/>
      </w:pPr>
      <w:r>
        <w:t>Radio astronomy is a receive only service that uses highly sensitive receivers. We expect IMT services using this band will nee</w:t>
      </w:r>
      <w:r w:rsidR="006A056E">
        <w:t xml:space="preserve">d geographical separation with radio astronomy service </w:t>
      </w:r>
      <w:r>
        <w:t>receivers, but this will a</w:t>
      </w:r>
      <w:r w:rsidR="00E2381C">
        <w:t>n</w:t>
      </w:r>
      <w:r>
        <w:t xml:space="preserve"> Administration specific issue.</w:t>
      </w:r>
    </w:p>
    <w:p w14:paraId="35F94E3B" w14:textId="5444EFF3" w:rsidR="007B378A" w:rsidRDefault="006A056E" w:rsidP="007B378A">
      <w:pPr>
        <w:pStyle w:val="ListParagraph"/>
        <w:numPr>
          <w:ilvl w:val="0"/>
          <w:numId w:val="19"/>
        </w:numPr>
        <w:spacing w:before="240" w:after="0" w:line="240" w:lineRule="auto"/>
        <w:ind w:leftChars="0"/>
        <w:jc w:val="both"/>
      </w:pPr>
      <w:r>
        <w:t>Unlicens</w:t>
      </w:r>
      <w:r w:rsidR="007B378A">
        <w:t>ed white space devices and Wireless microphones</w:t>
      </w:r>
    </w:p>
    <w:p w14:paraId="383B0B52" w14:textId="77777777" w:rsidR="007B378A" w:rsidRDefault="007B378A" w:rsidP="007B378A">
      <w:pPr>
        <w:spacing w:before="240"/>
        <w:jc w:val="both"/>
      </w:pPr>
      <w:r>
        <w:t>Wireless microphones are permitted to operate even with band 71 in part of the duplex gap. This has certain limits proposed in 3GPP TR 36 755. These limits will not change. This proposal is not making any changes to the duplex gap.</w:t>
      </w:r>
    </w:p>
    <w:p w14:paraId="3FA9E99E" w14:textId="77777777" w:rsidR="008B60D0" w:rsidRDefault="008B60D0" w:rsidP="008B60D0"/>
    <w:p w14:paraId="74743779" w14:textId="77777777" w:rsidR="008B60D0" w:rsidRDefault="008B60D0" w:rsidP="008B60D0"/>
    <w:p w14:paraId="3A9D65ED" w14:textId="4ADBFA36" w:rsidR="007B378A" w:rsidRPr="00F60E05" w:rsidRDefault="007B378A" w:rsidP="008B60D0">
      <w:pPr>
        <w:rPr>
          <w:b/>
          <w:bCs/>
          <w:u w:val="single"/>
        </w:rPr>
      </w:pPr>
      <w:r w:rsidRPr="00F60E05">
        <w:rPr>
          <w:b/>
          <w:bCs/>
          <w:u w:val="single"/>
        </w:rPr>
        <w:t>Option B2</w:t>
      </w:r>
    </w:p>
    <w:p w14:paraId="435BFDB4" w14:textId="77777777" w:rsidR="007B378A" w:rsidRDefault="007B378A" w:rsidP="007B378A">
      <w:pPr>
        <w:spacing w:before="240"/>
        <w:jc w:val="both"/>
      </w:pPr>
      <w:r>
        <w:t>This option uses two duplexers as shown in Fig 2 below and the duplex distance is 46 MHz as is the case with option A. Also the bottom duplexer is the same as that of option A, with an additional upper duplexer that should have as large possible overlap as possible with the lower duplexer in option A but at the same time being able to handle the duplex gap of 6 MHz. The size of this upper duplexer needs to be studied and decided prior to being specified. It can be considered to have variable bandwidths ranging from 35 MHz to 10 MHz respectively. Like option B1, this arrangement B2 is also a reversed duplex arrangement.</w:t>
      </w:r>
    </w:p>
    <w:p w14:paraId="3B20BC9B" w14:textId="77777777" w:rsidR="007B378A" w:rsidRDefault="007B378A" w:rsidP="007B378A">
      <w:pPr>
        <w:spacing w:before="240"/>
        <w:jc w:val="both"/>
      </w:pPr>
    </w:p>
    <w:p w14:paraId="09FD91EB" w14:textId="77777777" w:rsidR="007B378A" w:rsidRDefault="007B378A" w:rsidP="007B378A">
      <w:pPr>
        <w:spacing w:before="240"/>
        <w:jc w:val="center"/>
      </w:pPr>
      <w:r>
        <w:rPr>
          <w:noProof/>
          <w:lang w:eastAsia="zh-CN"/>
        </w:rPr>
        <w:lastRenderedPageBreak/>
        <w:drawing>
          <wp:inline distT="0" distB="0" distL="0" distR="0" wp14:anchorId="7778365F" wp14:editId="59CAD83D">
            <wp:extent cx="5343525" cy="456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43525" cy="4562475"/>
                    </a:xfrm>
                    <a:prstGeom prst="rect">
                      <a:avLst/>
                    </a:prstGeom>
                  </pic:spPr>
                </pic:pic>
              </a:graphicData>
            </a:graphic>
          </wp:inline>
        </w:drawing>
      </w:r>
    </w:p>
    <w:p w14:paraId="568BADF0" w14:textId="77777777" w:rsidR="007B378A" w:rsidRDefault="007B378A" w:rsidP="00F60E05">
      <w:pPr>
        <w:spacing w:before="240"/>
        <w:jc w:val="center"/>
      </w:pPr>
      <w:r>
        <w:t>Fig 2: Option B2- two duplexers</w:t>
      </w:r>
    </w:p>
    <w:p w14:paraId="479CBB2F" w14:textId="77777777" w:rsidR="007B378A" w:rsidRDefault="007B378A" w:rsidP="007B378A">
      <w:pPr>
        <w:spacing w:before="240"/>
        <w:jc w:val="both"/>
      </w:pPr>
      <w:r>
        <w:t>This option B2 retains economies of scale advantages by adopting one duplexer being the same as that of option A and the duplex distance same as option A (i.e. existing n71 frequency arrangement) but the duplex gap is now reduced to 6 MHz. Further study of this is required to determine if this is feasible.</w:t>
      </w:r>
    </w:p>
    <w:p w14:paraId="157367FF" w14:textId="36E0F416" w:rsidR="00711938" w:rsidRPr="007B378A" w:rsidRDefault="007B378A" w:rsidP="007B378A">
      <w:pPr>
        <w:spacing w:before="240"/>
        <w:jc w:val="both"/>
      </w:pPr>
      <w:r>
        <w:t xml:space="preserve">Also in this option there is no issue with </w:t>
      </w:r>
      <w:r w:rsidR="006A056E">
        <w:t>Radio Astronomy Service (</w:t>
      </w:r>
      <w:r>
        <w:t>RAS</w:t>
      </w:r>
      <w:r w:rsidR="006A056E">
        <w:t>)</w:t>
      </w:r>
      <w:r>
        <w:t xml:space="preserve"> co-existence as is the case with option A.</w:t>
      </w:r>
    </w:p>
    <w:sectPr w:rsidR="00711938" w:rsidRPr="007B378A" w:rsidSect="002A2AC4">
      <w:headerReference w:type="default" r:id="rId12"/>
      <w:footerReference w:type="even" r:id="rId13"/>
      <w:footerReference w:type="default" r:id="rId14"/>
      <w:pgSz w:w="11909" w:h="16834" w:code="9"/>
      <w:pgMar w:top="1151" w:right="1298" w:bottom="1135"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2BA19" w14:textId="77777777" w:rsidR="00F446B2" w:rsidRDefault="00F446B2">
      <w:r>
        <w:separator/>
      </w:r>
    </w:p>
  </w:endnote>
  <w:endnote w:type="continuationSeparator" w:id="0">
    <w:p w14:paraId="1FD1E15F" w14:textId="77777777" w:rsidR="00F446B2" w:rsidRDefault="00F4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2BC2C" w14:textId="77777777" w:rsidR="007E0F63" w:rsidRDefault="007E0F6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69EEC1" w14:textId="77777777" w:rsidR="007E0F63" w:rsidRDefault="007E0F6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225194"/>
      <w:docPartObj>
        <w:docPartGallery w:val="Page Numbers (Bottom of Page)"/>
        <w:docPartUnique/>
      </w:docPartObj>
    </w:sdtPr>
    <w:sdtEndPr/>
    <w:sdtContent>
      <w:sdt>
        <w:sdtPr>
          <w:id w:val="-1769616900"/>
          <w:docPartObj>
            <w:docPartGallery w:val="Page Numbers (Top of Page)"/>
            <w:docPartUnique/>
          </w:docPartObj>
        </w:sdtPr>
        <w:sdtEndPr/>
        <w:sdtContent>
          <w:p w14:paraId="69AF6B73" w14:textId="4281CE2D" w:rsidR="00410612" w:rsidRDefault="00410612">
            <w:pPr>
              <w:pStyle w:val="Footer"/>
              <w:jc w:val="right"/>
            </w:pPr>
            <w:r w:rsidRPr="00410612">
              <w:t xml:space="preserve">Page </w:t>
            </w:r>
            <w:r w:rsidRPr="00410612">
              <w:fldChar w:fldCharType="begin"/>
            </w:r>
            <w:r w:rsidRPr="00410612">
              <w:instrText xml:space="preserve"> PAGE </w:instrText>
            </w:r>
            <w:r w:rsidRPr="00410612">
              <w:fldChar w:fldCharType="separate"/>
            </w:r>
            <w:r w:rsidRPr="00410612">
              <w:rPr>
                <w:noProof/>
              </w:rPr>
              <w:t>2</w:t>
            </w:r>
            <w:r w:rsidRPr="00410612">
              <w:fldChar w:fldCharType="end"/>
            </w:r>
            <w:r w:rsidRPr="00410612">
              <w:t xml:space="preserve"> of </w:t>
            </w:r>
            <w:fldSimple w:instr=" NUMPAGES  ">
              <w:r w:rsidRPr="00410612">
                <w:rPr>
                  <w:noProof/>
                </w:rPr>
                <w:t>2</w:t>
              </w:r>
            </w:fldSimple>
          </w:p>
        </w:sdtContent>
      </w:sdt>
    </w:sdtContent>
  </w:sdt>
  <w:p w14:paraId="51087925" w14:textId="71AE0FEB" w:rsidR="007E0F63" w:rsidRDefault="007E0F63" w:rsidP="003771CA">
    <w:pPr>
      <w:pStyle w:val="Footer"/>
      <w:ind w:right="36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B51B4" w14:textId="77777777" w:rsidR="00F446B2" w:rsidRDefault="00F446B2">
      <w:r>
        <w:separator/>
      </w:r>
    </w:p>
  </w:footnote>
  <w:footnote w:type="continuationSeparator" w:id="0">
    <w:p w14:paraId="3135FCE1" w14:textId="77777777" w:rsidR="00F446B2" w:rsidRDefault="00F446B2">
      <w:r>
        <w:continuationSeparator/>
      </w:r>
    </w:p>
  </w:footnote>
  <w:footnote w:id="1">
    <w:p w14:paraId="7B79EDCD" w14:textId="1E150495" w:rsidR="00DB5542" w:rsidRPr="00DB5542" w:rsidRDefault="00DB5542">
      <w:pPr>
        <w:pStyle w:val="FootnoteText"/>
        <w:rPr>
          <w:rFonts w:eastAsiaTheme="minorEastAsia"/>
          <w:lang w:eastAsia="zh-CN"/>
        </w:rPr>
      </w:pPr>
      <w:r>
        <w:rPr>
          <w:rStyle w:val="FootnoteReference"/>
        </w:rPr>
        <w:footnoteRef/>
      </w:r>
      <w:r>
        <w:t xml:space="preserve"> </w:t>
      </w:r>
      <w:r w:rsidRPr="00DB5542">
        <w:t>https://www.apt.int/sites/default/files/Upload-files/AWG/APT-AWG-REP-79_APT_Report_Arrangement_470-698_MHz.docx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CE81B" w14:textId="77777777" w:rsidR="007E0F63" w:rsidRDefault="007E0F6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8"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1"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5"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20"/>
  </w:num>
  <w:num w:numId="5">
    <w:abstractNumId w:val="11"/>
  </w:num>
  <w:num w:numId="6">
    <w:abstractNumId w:val="13"/>
  </w:num>
  <w:num w:numId="7">
    <w:abstractNumId w:val="7"/>
  </w:num>
  <w:num w:numId="8">
    <w:abstractNumId w:val="3"/>
  </w:num>
  <w:num w:numId="9">
    <w:abstractNumId w:val="10"/>
  </w:num>
  <w:num w:numId="10">
    <w:abstractNumId w:val="14"/>
  </w:num>
  <w:num w:numId="11">
    <w:abstractNumId w:val="0"/>
  </w:num>
  <w:num w:numId="12">
    <w:abstractNumId w:val="16"/>
  </w:num>
  <w:num w:numId="13">
    <w:abstractNumId w:val="18"/>
  </w:num>
  <w:num w:numId="14">
    <w:abstractNumId w:val="6"/>
  </w:num>
  <w:num w:numId="15">
    <w:abstractNumId w:val="17"/>
  </w:num>
  <w:num w:numId="16">
    <w:abstractNumId w:val="1"/>
  </w:num>
  <w:num w:numId="17">
    <w:abstractNumId w:val="5"/>
  </w:num>
  <w:num w:numId="18">
    <w:abstractNumId w:val="19"/>
  </w:num>
  <w:num w:numId="19">
    <w:abstractNumId w:val="21"/>
  </w:num>
  <w:num w:numId="20">
    <w:abstractNumId w:val="15"/>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11D14"/>
    <w:rsid w:val="00011D25"/>
    <w:rsid w:val="00032A21"/>
    <w:rsid w:val="0003595B"/>
    <w:rsid w:val="00050E30"/>
    <w:rsid w:val="00061ECF"/>
    <w:rsid w:val="000917C2"/>
    <w:rsid w:val="000962FD"/>
    <w:rsid w:val="000A4256"/>
    <w:rsid w:val="000A6769"/>
    <w:rsid w:val="000A7946"/>
    <w:rsid w:val="000C53E8"/>
    <w:rsid w:val="000D06FA"/>
    <w:rsid w:val="000D56DB"/>
    <w:rsid w:val="000E22A8"/>
    <w:rsid w:val="000E4432"/>
    <w:rsid w:val="000F5540"/>
    <w:rsid w:val="00120159"/>
    <w:rsid w:val="00160855"/>
    <w:rsid w:val="0017295D"/>
    <w:rsid w:val="0018079A"/>
    <w:rsid w:val="00191216"/>
    <w:rsid w:val="00193D7C"/>
    <w:rsid w:val="00196568"/>
    <w:rsid w:val="001B18C2"/>
    <w:rsid w:val="001B2D9C"/>
    <w:rsid w:val="001D5D7E"/>
    <w:rsid w:val="00222956"/>
    <w:rsid w:val="00235C84"/>
    <w:rsid w:val="002458F8"/>
    <w:rsid w:val="0025386D"/>
    <w:rsid w:val="00254A1B"/>
    <w:rsid w:val="00262EAB"/>
    <w:rsid w:val="002673C4"/>
    <w:rsid w:val="00267D63"/>
    <w:rsid w:val="00277EE1"/>
    <w:rsid w:val="0028454D"/>
    <w:rsid w:val="002856B8"/>
    <w:rsid w:val="00286CFD"/>
    <w:rsid w:val="00291EEA"/>
    <w:rsid w:val="002926D4"/>
    <w:rsid w:val="002A2AC4"/>
    <w:rsid w:val="002B16D9"/>
    <w:rsid w:val="002B2757"/>
    <w:rsid w:val="002C07DA"/>
    <w:rsid w:val="002C51C8"/>
    <w:rsid w:val="002C7EA9"/>
    <w:rsid w:val="002D2C6C"/>
    <w:rsid w:val="002F2C66"/>
    <w:rsid w:val="002F4F64"/>
    <w:rsid w:val="00300AE1"/>
    <w:rsid w:val="00311404"/>
    <w:rsid w:val="00323843"/>
    <w:rsid w:val="00331470"/>
    <w:rsid w:val="00331AE7"/>
    <w:rsid w:val="003578AB"/>
    <w:rsid w:val="003771CA"/>
    <w:rsid w:val="0039124D"/>
    <w:rsid w:val="003A232C"/>
    <w:rsid w:val="003B0903"/>
    <w:rsid w:val="003B6263"/>
    <w:rsid w:val="003B6E54"/>
    <w:rsid w:val="003C1862"/>
    <w:rsid w:val="003C4AAD"/>
    <w:rsid w:val="003C64A7"/>
    <w:rsid w:val="003D3FDA"/>
    <w:rsid w:val="003D4768"/>
    <w:rsid w:val="003E3174"/>
    <w:rsid w:val="003F2317"/>
    <w:rsid w:val="00410612"/>
    <w:rsid w:val="004129F8"/>
    <w:rsid w:val="00420822"/>
    <w:rsid w:val="00440E7C"/>
    <w:rsid w:val="0045458F"/>
    <w:rsid w:val="0045788D"/>
    <w:rsid w:val="00462ECA"/>
    <w:rsid w:val="0046703A"/>
    <w:rsid w:val="00486F61"/>
    <w:rsid w:val="00491550"/>
    <w:rsid w:val="004B012B"/>
    <w:rsid w:val="004C30F4"/>
    <w:rsid w:val="004F050A"/>
    <w:rsid w:val="00522141"/>
    <w:rsid w:val="00524427"/>
    <w:rsid w:val="00530E8C"/>
    <w:rsid w:val="005428C6"/>
    <w:rsid w:val="00545CF7"/>
    <w:rsid w:val="00551B76"/>
    <w:rsid w:val="0055749E"/>
    <w:rsid w:val="00564549"/>
    <w:rsid w:val="00565A89"/>
    <w:rsid w:val="00567EBD"/>
    <w:rsid w:val="00573710"/>
    <w:rsid w:val="00587875"/>
    <w:rsid w:val="005A33DF"/>
    <w:rsid w:val="005B25EB"/>
    <w:rsid w:val="005C6D76"/>
    <w:rsid w:val="005C7E76"/>
    <w:rsid w:val="005E2D1E"/>
    <w:rsid w:val="005F06B9"/>
    <w:rsid w:val="005F1771"/>
    <w:rsid w:val="00603019"/>
    <w:rsid w:val="00607E2B"/>
    <w:rsid w:val="006132AE"/>
    <w:rsid w:val="00614171"/>
    <w:rsid w:val="00622142"/>
    <w:rsid w:val="00627E64"/>
    <w:rsid w:val="0063062B"/>
    <w:rsid w:val="00636AEC"/>
    <w:rsid w:val="00655C06"/>
    <w:rsid w:val="00667229"/>
    <w:rsid w:val="0067040A"/>
    <w:rsid w:val="00682BE5"/>
    <w:rsid w:val="00693FE2"/>
    <w:rsid w:val="006A056E"/>
    <w:rsid w:val="006A2851"/>
    <w:rsid w:val="006A2943"/>
    <w:rsid w:val="006B2994"/>
    <w:rsid w:val="006C7574"/>
    <w:rsid w:val="006D1A36"/>
    <w:rsid w:val="006E0498"/>
    <w:rsid w:val="006E4552"/>
    <w:rsid w:val="006E5C00"/>
    <w:rsid w:val="006E6ACB"/>
    <w:rsid w:val="006F1832"/>
    <w:rsid w:val="00707643"/>
    <w:rsid w:val="00711938"/>
    <w:rsid w:val="00717E06"/>
    <w:rsid w:val="00717E4E"/>
    <w:rsid w:val="007242F5"/>
    <w:rsid w:val="00732861"/>
    <w:rsid w:val="007360DA"/>
    <w:rsid w:val="0074190C"/>
    <w:rsid w:val="0074340F"/>
    <w:rsid w:val="00756198"/>
    <w:rsid w:val="00762576"/>
    <w:rsid w:val="007710D8"/>
    <w:rsid w:val="0077224D"/>
    <w:rsid w:val="00772425"/>
    <w:rsid w:val="007959C6"/>
    <w:rsid w:val="007A2FB0"/>
    <w:rsid w:val="007A3C2B"/>
    <w:rsid w:val="007B378A"/>
    <w:rsid w:val="007D05F2"/>
    <w:rsid w:val="007D39F7"/>
    <w:rsid w:val="007E0F63"/>
    <w:rsid w:val="007E6C90"/>
    <w:rsid w:val="007F2388"/>
    <w:rsid w:val="007F7740"/>
    <w:rsid w:val="0080570B"/>
    <w:rsid w:val="00806FC8"/>
    <w:rsid w:val="008148E1"/>
    <w:rsid w:val="00823FBD"/>
    <w:rsid w:val="008345D1"/>
    <w:rsid w:val="00837E0A"/>
    <w:rsid w:val="008648D4"/>
    <w:rsid w:val="00865017"/>
    <w:rsid w:val="00867A3C"/>
    <w:rsid w:val="0088109B"/>
    <w:rsid w:val="00881770"/>
    <w:rsid w:val="008819A7"/>
    <w:rsid w:val="00883DFB"/>
    <w:rsid w:val="00884E7B"/>
    <w:rsid w:val="00895888"/>
    <w:rsid w:val="008A0204"/>
    <w:rsid w:val="008B60D0"/>
    <w:rsid w:val="008B765C"/>
    <w:rsid w:val="008D0E09"/>
    <w:rsid w:val="008F0AA2"/>
    <w:rsid w:val="0090471F"/>
    <w:rsid w:val="00905894"/>
    <w:rsid w:val="00906EB0"/>
    <w:rsid w:val="00911160"/>
    <w:rsid w:val="00917B93"/>
    <w:rsid w:val="00922A59"/>
    <w:rsid w:val="00942C5B"/>
    <w:rsid w:val="0097693B"/>
    <w:rsid w:val="009A4A6D"/>
    <w:rsid w:val="009C3A88"/>
    <w:rsid w:val="009E2E10"/>
    <w:rsid w:val="00A15584"/>
    <w:rsid w:val="00A24CEA"/>
    <w:rsid w:val="00A331AD"/>
    <w:rsid w:val="00A438A8"/>
    <w:rsid w:val="00A44BFA"/>
    <w:rsid w:val="00A450EF"/>
    <w:rsid w:val="00A53045"/>
    <w:rsid w:val="00A548EF"/>
    <w:rsid w:val="00A63715"/>
    <w:rsid w:val="00A87C73"/>
    <w:rsid w:val="00A948CF"/>
    <w:rsid w:val="00AA0FDF"/>
    <w:rsid w:val="00AA2236"/>
    <w:rsid w:val="00AA41DB"/>
    <w:rsid w:val="00AA474C"/>
    <w:rsid w:val="00AB032C"/>
    <w:rsid w:val="00AC04D9"/>
    <w:rsid w:val="00AC1DF0"/>
    <w:rsid w:val="00AC62C6"/>
    <w:rsid w:val="00AD7E5F"/>
    <w:rsid w:val="00AE41A0"/>
    <w:rsid w:val="00AF1B26"/>
    <w:rsid w:val="00AF236A"/>
    <w:rsid w:val="00B04747"/>
    <w:rsid w:val="00B20E3B"/>
    <w:rsid w:val="00B2328E"/>
    <w:rsid w:val="00B25D6A"/>
    <w:rsid w:val="00B263B3"/>
    <w:rsid w:val="00B30C81"/>
    <w:rsid w:val="00B374F5"/>
    <w:rsid w:val="00B3780D"/>
    <w:rsid w:val="00B448F4"/>
    <w:rsid w:val="00B613E1"/>
    <w:rsid w:val="00B83C7B"/>
    <w:rsid w:val="00B85DFD"/>
    <w:rsid w:val="00B92E96"/>
    <w:rsid w:val="00BB4D83"/>
    <w:rsid w:val="00BE0E0D"/>
    <w:rsid w:val="00BF663E"/>
    <w:rsid w:val="00C01309"/>
    <w:rsid w:val="00C15633"/>
    <w:rsid w:val="00C357AD"/>
    <w:rsid w:val="00C358E4"/>
    <w:rsid w:val="00C42835"/>
    <w:rsid w:val="00C524F6"/>
    <w:rsid w:val="00C52C31"/>
    <w:rsid w:val="00C57AB4"/>
    <w:rsid w:val="00C60D57"/>
    <w:rsid w:val="00C81FE9"/>
    <w:rsid w:val="00CB6F42"/>
    <w:rsid w:val="00CC1DE7"/>
    <w:rsid w:val="00CD5431"/>
    <w:rsid w:val="00CD75B4"/>
    <w:rsid w:val="00CE1097"/>
    <w:rsid w:val="00CE6FE8"/>
    <w:rsid w:val="00CE74EB"/>
    <w:rsid w:val="00CF2491"/>
    <w:rsid w:val="00D11090"/>
    <w:rsid w:val="00D3254C"/>
    <w:rsid w:val="00D36ABC"/>
    <w:rsid w:val="00D57772"/>
    <w:rsid w:val="00D6514A"/>
    <w:rsid w:val="00D65FF5"/>
    <w:rsid w:val="00D75A4D"/>
    <w:rsid w:val="00D75BFF"/>
    <w:rsid w:val="00D8478B"/>
    <w:rsid w:val="00D86151"/>
    <w:rsid w:val="00D95105"/>
    <w:rsid w:val="00DA7595"/>
    <w:rsid w:val="00DB0A68"/>
    <w:rsid w:val="00DB25B9"/>
    <w:rsid w:val="00DB5542"/>
    <w:rsid w:val="00DC43A3"/>
    <w:rsid w:val="00DC4C5D"/>
    <w:rsid w:val="00DD0802"/>
    <w:rsid w:val="00DD13CE"/>
    <w:rsid w:val="00DD68FC"/>
    <w:rsid w:val="00DE2C3A"/>
    <w:rsid w:val="00DE4D0D"/>
    <w:rsid w:val="00DE5D13"/>
    <w:rsid w:val="00DE68BF"/>
    <w:rsid w:val="00DF1FFE"/>
    <w:rsid w:val="00E035A1"/>
    <w:rsid w:val="00E03C86"/>
    <w:rsid w:val="00E07EBB"/>
    <w:rsid w:val="00E11CD0"/>
    <w:rsid w:val="00E2381C"/>
    <w:rsid w:val="00E52E24"/>
    <w:rsid w:val="00E674D3"/>
    <w:rsid w:val="00E77504"/>
    <w:rsid w:val="00E96CB4"/>
    <w:rsid w:val="00EB5934"/>
    <w:rsid w:val="00EC1A88"/>
    <w:rsid w:val="00EE0907"/>
    <w:rsid w:val="00EF1641"/>
    <w:rsid w:val="00F0102C"/>
    <w:rsid w:val="00F267ED"/>
    <w:rsid w:val="00F35927"/>
    <w:rsid w:val="00F373F5"/>
    <w:rsid w:val="00F446B2"/>
    <w:rsid w:val="00F60E05"/>
    <w:rsid w:val="00F76193"/>
    <w:rsid w:val="00F80501"/>
    <w:rsid w:val="00F84067"/>
    <w:rsid w:val="00F9296C"/>
    <w:rsid w:val="00F93590"/>
    <w:rsid w:val="00FB066E"/>
    <w:rsid w:val="00FC0912"/>
    <w:rsid w:val="00FC2CE0"/>
    <w:rsid w:val="00FC6AE8"/>
    <w:rsid w:val="00FD592E"/>
    <w:rsid w:val="00FE1665"/>
    <w:rsid w:val="00FE48B0"/>
    <w:rsid w:val="00FE517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A9F0C"/>
  <w15:docId w15:val="{FEF5B509-9C23-46CF-BB5C-75477F3E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basedOn w:val="Normal"/>
    <w:link w:val="FootnoteTextChar"/>
    <w:rsid w:val="00B20E3B"/>
    <w:pPr>
      <w:spacing w:after="160" w:line="259" w:lineRule="auto"/>
    </w:pPr>
    <w:rPr>
      <w:rFonts w:cs="Angsana New"/>
      <w:sz w:val="20"/>
      <w:szCs w:val="20"/>
      <w:lang w:eastAsia="ko-KR"/>
    </w:rPr>
  </w:style>
  <w:style w:type="character" w:customStyle="1" w:styleId="FootnoteTextChar">
    <w:name w:val="Footnote Tex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styleId="UnresolvedMention">
    <w:name w:val="Unresolved Mention"/>
    <w:basedOn w:val="DefaultParagraphFont"/>
    <w:uiPriority w:val="99"/>
    <w:semiHidden/>
    <w:unhideWhenUsed/>
    <w:rsid w:val="002F4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40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Mansoor.shafi@spark.co.nz"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6AE57-5B66-4EB5-B18B-CEB9A1DFC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29</TotalTime>
  <Pages>5</Pages>
  <Words>905</Words>
  <Characters>5162</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APT</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 Secretariat</dc:creator>
  <cp:lastModifiedBy>MCC</cp:lastModifiedBy>
  <cp:revision>36</cp:revision>
  <cp:lastPrinted>2020-09-14T02:36:00Z</cp:lastPrinted>
  <dcterms:created xsi:type="dcterms:W3CDTF">2020-09-18T06:20:00Z</dcterms:created>
  <dcterms:modified xsi:type="dcterms:W3CDTF">2020-10-29T19:20:00Z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(3)bHtcdQoq/fxgP/XR+PjPZhf+Slmk+oZZ7U308qDwVX0Wh/W05JhOeaEe8SGoWf3bku2VVbw/
qtQmD6pRURa4VSqIISg4nOttd5c+NZT6jUE/Lp6S+6aH2SI7NOoLLnAvSo3iIRaK6uR60uyq
NEwI8tEcfB2gWPHLZfYizGpSI8wMDq7KRyH1b6dBsahCv7ZKRNf7vMhcddehMEmN814BFpug
f2ievV3RikAbI31XWR</vt:lpwstr>
  </property>
  <property fmtid="{D5CDD505-2E9C-101B-9397-08002B2CF9AE}" pid="3" name="_2015_ms_pID_7253431">
    <vt:lpwstr>BEvTX7Mr7Jo0RoRj6158xg7E6y01cxpR3lSOo4B78fr0GBZOnfjt0e
WVcSXnKQruBGPSr2e/z5OqiMYENG5YZ2pGTcLDMv/jrORzhbNCdW56TkhoU3bS+x7+FqxYr4
GkFpP5M/59o2ujedfI/X+dzA6BSymNJsA2QnYR2ImmT8nA6pAZWMB9fYKo27fQAzPiRPOn5L
yqP/E/ZOcu8oTzI0hG+3BbE1FYNbEtXBl9l1</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1600341742</vt:lpwstr>
  </property>
</Properties>
</file>